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E2" w:rsidRDefault="0042001C">
      <w:pPr>
        <w:spacing w:line="54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华中师范大学</w:t>
      </w:r>
      <w:r>
        <w:rPr>
          <w:rFonts w:ascii="黑体" w:eastAsia="黑体" w:hAnsi="黑体" w:cs="黑体" w:hint="eastAsia"/>
          <w:b/>
          <w:sz w:val="36"/>
          <w:szCs w:val="36"/>
        </w:rPr>
        <w:br/>
        <w:t>本科</w:t>
      </w:r>
      <w:r w:rsidR="008470AA">
        <w:rPr>
          <w:rFonts w:ascii="黑体" w:eastAsia="黑体" w:hAnsi="黑体" w:cs="黑体" w:hint="eastAsia"/>
          <w:b/>
          <w:sz w:val="36"/>
          <w:szCs w:val="36"/>
        </w:rPr>
        <w:t>基层</w:t>
      </w:r>
      <w:r>
        <w:rPr>
          <w:rFonts w:ascii="黑体" w:eastAsia="黑体" w:hAnsi="黑体" w:cs="黑体" w:hint="eastAsia"/>
          <w:b/>
          <w:sz w:val="36"/>
          <w:szCs w:val="36"/>
        </w:rPr>
        <w:t>教学组织优秀考核建设指标体系</w:t>
      </w:r>
    </w:p>
    <w:p w:rsidR="00A567E2" w:rsidRDefault="00A567E2">
      <w:pPr>
        <w:spacing w:line="54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717"/>
        <w:gridCol w:w="6775"/>
      </w:tblGrid>
      <w:tr w:rsidR="00A567E2">
        <w:trPr>
          <w:trHeight w:val="567"/>
          <w:tblHeader/>
        </w:trPr>
        <w:tc>
          <w:tcPr>
            <w:tcW w:w="1011" w:type="pct"/>
            <w:vAlign w:val="center"/>
          </w:tcPr>
          <w:p w:rsidR="00A567E2" w:rsidRDefault="0042001C">
            <w:pPr>
              <w:adjustRightInd w:val="0"/>
              <w:snapToGrid w:val="0"/>
              <w:ind w:left="281" w:hangingChars="100" w:hanging="28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考核指标</w:t>
            </w:r>
          </w:p>
        </w:tc>
        <w:tc>
          <w:tcPr>
            <w:tcW w:w="3988" w:type="pct"/>
            <w:vAlign w:val="center"/>
          </w:tcPr>
          <w:p w:rsidR="00A567E2" w:rsidRDefault="0042001C">
            <w:pPr>
              <w:tabs>
                <w:tab w:val="left" w:pos="2533"/>
              </w:tabs>
              <w:adjustRightInd w:val="0"/>
              <w:snapToGrid w:val="0"/>
              <w:ind w:left="281" w:hangingChars="100" w:hanging="281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建设内容</w:t>
            </w:r>
          </w:p>
        </w:tc>
      </w:tr>
      <w:tr w:rsidR="00A567E2">
        <w:trPr>
          <w:trHeight w:val="964"/>
        </w:trPr>
        <w:tc>
          <w:tcPr>
            <w:tcW w:w="1011" w:type="pct"/>
            <w:vMerge w:val="restar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一、组织机制</w:t>
            </w: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1.基层教学组织依托课程（课程组）、专业课程体系等设立，原则上覆盖相关课程所有任课教师，鼓励跨学科、跨院系交叉设立基层教学组织；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2.基层教学组织制定有较完善的议事决策、教学过程管理、教学研讨活动、教学改革研究、青年教师培养、备课听课评议、教学质量督导和考核评价等基本管理制度；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3.基层教学组织有固定的办公场所、设备和运行经费保障，设立运行3年以上；</w:t>
            </w:r>
          </w:p>
        </w:tc>
        <w:bookmarkStart w:id="0" w:name="_GoBack"/>
        <w:bookmarkEnd w:id="0"/>
      </w:tr>
      <w:tr w:rsidR="00A567E2">
        <w:trPr>
          <w:trHeight w:val="964"/>
        </w:trPr>
        <w:tc>
          <w:tcPr>
            <w:tcW w:w="1011" w:type="pct"/>
            <w:vMerge w:val="restar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二、队伍建设</w:t>
            </w: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="008470AA">
              <w:rPr>
                <w:rFonts w:ascii="仿宋" w:eastAsia="仿宋" w:hAnsi="仿宋" w:cs="仿宋" w:hint="eastAsia"/>
                <w:sz w:val="28"/>
                <w:szCs w:val="28"/>
              </w:rPr>
              <w:t>教学组织注重师德师风建设，全员遵守《新时代高校教师职业行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为十项准则》，未发生有损教师职业声誉的行为；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2.基层教学组织梯</w:t>
            </w:r>
            <w:r w:rsidR="008470AA">
              <w:rPr>
                <w:rFonts w:ascii="仿宋" w:eastAsia="仿宋" w:hAnsi="仿宋" w:cs="仿宋" w:hint="eastAsia"/>
                <w:sz w:val="28"/>
                <w:szCs w:val="28"/>
              </w:rPr>
              <w:t>队结构合理，制定教师培养计划，严把新教师开课关，对青年教师实施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教学指导，每年制定并落实推荐或组织教师赴国内外高校、相关单位进修培训、访学考察、提升教学能力的方案规划；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基层教学组织负责人有良好的师德师风、热爱本科教学，具有副高及以上职称；每年至少承担1门本科课程教学，教学效果好，教学工作成绩突出；具有开展课程建设和教学研究工作的丰富经验，有一定的组织协调能力和奉献精神；</w:t>
            </w:r>
          </w:p>
        </w:tc>
      </w:tr>
      <w:tr w:rsidR="00A567E2">
        <w:trPr>
          <w:trHeight w:val="964"/>
        </w:trPr>
        <w:tc>
          <w:tcPr>
            <w:tcW w:w="1011" w:type="pct"/>
            <w:vMerge w:val="restar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三、教学规范</w:t>
            </w: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1.严格执行专业人才培养</w:t>
            </w:r>
            <w:r w:rsidR="008470AA">
              <w:rPr>
                <w:rFonts w:ascii="仿宋" w:eastAsia="仿宋" w:hAnsi="仿宋" w:cs="仿宋" w:hint="eastAsia"/>
                <w:sz w:val="28"/>
                <w:szCs w:val="28"/>
              </w:rPr>
              <w:t>方案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，认真组织落实备课、授课、课程设计、实验实习、辅导答疑、作业及考试考查、毕业论文或设计等各项教学任务；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2.课堂教学质量较高，课堂（实验）教学规范，教学纪律严格，严格执行课程进程计划，考试管理严格规范，近3年每学期人均调停课不超过2次、无重大教学事故；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3.教学档案资料（包括课程教学大纲、教案、课程表、教学任务书、教学日历、考试安排、教学参考资料、实验实习实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训指导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书、试题库、教学实习计划、网络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学习材料等）齐备，教学大纲及时修订、课程内容及时更新、教案编写规范；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4.严格落实教授为本科生上课基本制度，近3年教授为本科生上课率达到100%；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5.建立教学评价和质量分析反馈机制，开展同行评议和学生评教；</w:t>
            </w:r>
          </w:p>
        </w:tc>
      </w:tr>
      <w:tr w:rsidR="00A567E2">
        <w:trPr>
          <w:trHeight w:val="964"/>
        </w:trPr>
        <w:tc>
          <w:tcPr>
            <w:tcW w:w="1011" w:type="pct"/>
            <w:vMerge w:val="restar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四、教学改革</w:t>
            </w: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="008470AA">
              <w:rPr>
                <w:rFonts w:ascii="仿宋" w:eastAsia="仿宋" w:hAnsi="仿宋" w:cs="仿宋" w:hint="eastAsia"/>
                <w:sz w:val="28"/>
                <w:szCs w:val="28"/>
              </w:rPr>
              <w:t>在教学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单位组织下参与制定专业建设规划、人才培养方案、新专业论证、专业评估、专业认证等工作，参与落实专业综合改革试点、卓越人才培养计划、一流专业建设等专业建设任务；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2.开展慕课等</w:t>
            </w:r>
            <w:r w:rsidR="008470AA">
              <w:rPr>
                <w:rFonts w:ascii="仿宋" w:eastAsia="仿宋" w:hAnsi="仿宋" w:cs="仿宋" w:hint="eastAsia"/>
                <w:sz w:val="28"/>
                <w:szCs w:val="28"/>
              </w:rPr>
              <w:t>在线课程、精品课程、双语课程、网络课程和规划教材建设，获批校级及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以上课程、教材；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3.定期开展教育思想观念学习讨论，组织教师学习教育理论提高素养；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4．每2周至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少开展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1次教学观摩、教学讨论、集体备课等形式的教学研讨与交流活动，集体备课和相互听课每学期不少于2节课；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5.推进启发式、研究式、讨论式等教学方法手段研究与实践创新，积极运用混合课堂、翻转课堂、智慧课堂等进行教学和开展教学资源建设；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6.推进实验室、实验教学示范中心、虚拟仿真实验教学中心及教学项目等实践教学建设与改革；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7.深化创新创业教育改革，指导大学生开展学科竞赛和创新创业实践；</w:t>
            </w:r>
          </w:p>
        </w:tc>
      </w:tr>
      <w:tr w:rsidR="00A567E2">
        <w:trPr>
          <w:trHeight w:val="964"/>
        </w:trPr>
        <w:tc>
          <w:tcPr>
            <w:tcW w:w="1011" w:type="pct"/>
            <w:vMerge/>
            <w:vAlign w:val="center"/>
          </w:tcPr>
          <w:p w:rsidR="00A567E2" w:rsidRDefault="00A567E2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88" w:type="pct"/>
            <w:vAlign w:val="center"/>
          </w:tcPr>
          <w:p w:rsidR="00A567E2" w:rsidRDefault="0042001C">
            <w:pPr>
              <w:adjustRightInd w:val="0"/>
              <w:snapToGrid w:val="0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8.积极组织教师参与教学改革与研究，近三年校级及以上教改项目参与教师占比达到60%以上，近3年至少获1项省级教研立项、省级及以上教学成果奖获本科教学改革工程项目。</w:t>
            </w:r>
          </w:p>
        </w:tc>
      </w:tr>
    </w:tbl>
    <w:p w:rsidR="00A567E2" w:rsidRDefault="00A567E2">
      <w:pPr>
        <w:jc w:val="center"/>
        <w:rPr>
          <w:rFonts w:ascii="仿宋" w:eastAsia="仿宋" w:hAnsi="仿宋" w:cs="仿宋"/>
          <w:sz w:val="30"/>
          <w:szCs w:val="30"/>
        </w:rPr>
      </w:pPr>
    </w:p>
    <w:sectPr w:rsidR="00A567E2">
      <w:footerReference w:type="default" r:id="rId8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A8" w:rsidRDefault="008A3EA8">
      <w:r>
        <w:separator/>
      </w:r>
    </w:p>
  </w:endnote>
  <w:endnote w:type="continuationSeparator" w:id="0">
    <w:p w:rsidR="008A3EA8" w:rsidRDefault="008A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E2" w:rsidRDefault="004200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E2" w:rsidRDefault="0042001C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BF5B5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567E2" w:rsidRDefault="0042001C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40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fldChar w:fldCharType="separate"/>
                    </w:r>
                    <w:r w:rsidR="00BF5B5E">
                      <w:rPr>
                        <w:rFonts w:ascii="宋体" w:eastAsia="宋体" w:hAnsi="宋体" w:cs="宋体"/>
                        <w:noProof/>
                        <w:sz w:val="28"/>
                        <w:szCs w:val="40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A8" w:rsidRDefault="008A3EA8">
      <w:r>
        <w:separator/>
      </w:r>
    </w:p>
  </w:footnote>
  <w:footnote w:type="continuationSeparator" w:id="0">
    <w:p w:rsidR="008A3EA8" w:rsidRDefault="008A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C34"/>
    <w:multiLevelType w:val="multilevel"/>
    <w:tmpl w:val="47BD5C34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0"/>
    <w:rsid w:val="000A31FE"/>
    <w:rsid w:val="000D6643"/>
    <w:rsid w:val="00275A91"/>
    <w:rsid w:val="0042001C"/>
    <w:rsid w:val="00521AD7"/>
    <w:rsid w:val="00673AF3"/>
    <w:rsid w:val="006F249F"/>
    <w:rsid w:val="008470AA"/>
    <w:rsid w:val="008A3EA8"/>
    <w:rsid w:val="008C273A"/>
    <w:rsid w:val="00930A04"/>
    <w:rsid w:val="009A0FAB"/>
    <w:rsid w:val="00A10140"/>
    <w:rsid w:val="00A10B8D"/>
    <w:rsid w:val="00A25E55"/>
    <w:rsid w:val="00A427DE"/>
    <w:rsid w:val="00A567E2"/>
    <w:rsid w:val="00AD5CFA"/>
    <w:rsid w:val="00BA0F3C"/>
    <w:rsid w:val="00BF5B5E"/>
    <w:rsid w:val="00D91C46"/>
    <w:rsid w:val="00DF33CB"/>
    <w:rsid w:val="00E358FA"/>
    <w:rsid w:val="05933878"/>
    <w:rsid w:val="06455467"/>
    <w:rsid w:val="0ACA5340"/>
    <w:rsid w:val="0F15207D"/>
    <w:rsid w:val="17AE384C"/>
    <w:rsid w:val="286C650C"/>
    <w:rsid w:val="299E6EC1"/>
    <w:rsid w:val="2DAB745B"/>
    <w:rsid w:val="385D4AC9"/>
    <w:rsid w:val="50174C93"/>
    <w:rsid w:val="63A43D09"/>
    <w:rsid w:val="65E32D71"/>
    <w:rsid w:val="66896539"/>
    <w:rsid w:val="67464735"/>
    <w:rsid w:val="6A263039"/>
    <w:rsid w:val="6FA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A2320-DBC6-48B5-9E07-CC3073A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ccnujwc</dc:creator>
  <cp:lastModifiedBy>song</cp:lastModifiedBy>
  <cp:revision>29</cp:revision>
  <dcterms:created xsi:type="dcterms:W3CDTF">2021-07-21T06:44:00Z</dcterms:created>
  <dcterms:modified xsi:type="dcterms:W3CDTF">2022-05-25T09:09:00Z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F020C3E978EA40A6B9DCD2CCDCB98E3D</vt:lpwstr>
  </property>
</Properties>
</file>