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AF" w:rsidRDefault="00324EB0">
      <w:pPr>
        <w:spacing w:before="29"/>
        <w:ind w:right="1403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>：</w:t>
      </w:r>
    </w:p>
    <w:p w:rsidR="00CD50AF" w:rsidRDefault="00324EB0">
      <w:pPr>
        <w:spacing w:before="29"/>
        <w:ind w:right="1403"/>
        <w:jc w:val="center"/>
        <w:rPr>
          <w:rFonts w:ascii="宋体" w:eastAsia="宋体" w:hAnsi="宋体" w:cs="仿宋"/>
          <w:iCs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color w:val="000000" w:themeColor="text1"/>
          <w:sz w:val="30"/>
          <w:szCs w:val="30"/>
        </w:rPr>
        <w:t xml:space="preserve">        </w:t>
      </w: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首届“天空杯”合唱比赛参赛团队名单</w:t>
      </w: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tbl>
      <w:tblPr>
        <w:tblStyle w:val="a9"/>
        <w:tblpPr w:leftFromText="180" w:rightFromText="180" w:vertAnchor="page" w:horzAnchor="margin" w:tblpXSpec="center" w:tblpY="3271"/>
        <w:tblOverlap w:val="never"/>
        <w:tblW w:w="8424" w:type="dxa"/>
        <w:tblLayout w:type="fixed"/>
        <w:tblLook w:val="04A0" w:firstRow="1" w:lastRow="0" w:firstColumn="1" w:lastColumn="0" w:noHBand="0" w:noVBand="1"/>
      </w:tblPr>
      <w:tblGrid>
        <w:gridCol w:w="1970"/>
        <w:gridCol w:w="6454"/>
      </w:tblGrid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院系单位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化学学院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教育学院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文学院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新闻传播学院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经济与工商管理学院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数学与统计学学院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法学院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公共管理学院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心理学院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城市与环境科学学院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物理学院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历史学院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人工智能教育学部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政治与国际关系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国家文化产业研究中心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美术学院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社会学院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信息管理学院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</w:tc>
      </w:tr>
      <w:tr w:rsidR="00CD50AF">
        <w:trPr>
          <w:trHeight w:val="438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生命与科学学院</w:t>
            </w:r>
          </w:p>
        </w:tc>
      </w:tr>
      <w:tr w:rsidR="00CD50AF">
        <w:trPr>
          <w:trHeight w:val="415"/>
        </w:trPr>
        <w:tc>
          <w:tcPr>
            <w:tcW w:w="1970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6454" w:type="dxa"/>
            <w:vAlign w:val="center"/>
          </w:tcPr>
          <w:p w:rsidR="00CD50AF" w:rsidRDefault="00324EB0">
            <w:pPr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体育学院</w:t>
            </w:r>
          </w:p>
        </w:tc>
      </w:tr>
    </w:tbl>
    <w:p w:rsidR="00CD50AF" w:rsidRDefault="00324EB0">
      <w:pPr>
        <w:spacing w:before="29"/>
        <w:ind w:left="1444" w:right="1403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32"/>
          <w:szCs w:val="32"/>
        </w:rPr>
        <w:t xml:space="preserve"> 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iCs/>
          <w:color w:val="000000" w:themeColor="text1"/>
          <w:sz w:val="32"/>
          <w:szCs w:val="32"/>
        </w:rPr>
        <w:t>：</w:t>
      </w:r>
    </w:p>
    <w:p w:rsidR="00CD50AF" w:rsidRDefault="00324EB0">
      <w:pPr>
        <w:spacing w:before="29"/>
        <w:ind w:right="1403"/>
        <w:jc w:val="center"/>
        <w:rPr>
          <w:rFonts w:ascii="宋体" w:eastAsia="宋体" w:hAnsi="宋体" w:cs="宋体"/>
          <w:b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color w:val="000000" w:themeColor="text1"/>
          <w:sz w:val="30"/>
          <w:szCs w:val="30"/>
        </w:rPr>
        <w:t xml:space="preserve">          </w:t>
      </w: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《“天空杯”合唱节</w:t>
      </w:r>
      <w:r>
        <w:rPr>
          <w:rFonts w:ascii="宋体" w:eastAsia="宋体" w:hAnsi="宋体" w:cs="宋体"/>
          <w:b/>
          <w:color w:val="000000" w:themeColor="text1"/>
          <w:sz w:val="30"/>
          <w:szCs w:val="30"/>
        </w:rPr>
        <w:t>-</w:t>
      </w:r>
      <w:r>
        <w:rPr>
          <w:rFonts w:ascii="宋体" w:eastAsia="宋体" w:hAnsi="宋体" w:cs="宋体"/>
          <w:b/>
          <w:color w:val="000000" w:themeColor="text1"/>
          <w:sz w:val="30"/>
          <w:szCs w:val="30"/>
        </w:rPr>
        <w:t>必选曲目》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没有共产党就没有新中国（曹火星词曲）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我爱你，中国（瞿琮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词，郑秋枫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3.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在灿烂阳光下（印青曲）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4.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忆秦娥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·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娄山关（毛泽东诗词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郑律成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曲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/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田丰曲）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5.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追寻（张和平词、舒楠曲）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6.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五月的鲜花（光未然词，阎述诗曲）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7.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唱支新歌给党听（亚滨词，甘霖曲），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8.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保卫黄河（《黄河大合唱》选曲）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9.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游击队歌（电影《中国青年》主题歌）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10.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黄水谣（《黄河大合唱》选曲）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11.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怒吼吧！黄河（《黄河大合唱》选曲）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12.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在太行山上（桂涛声词，冼星海曲）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13.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抗敌歌（韦瀚章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词、黄自曲）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14.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旗正飘飘（韦瀚章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词、黄自曲）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15.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祖国，慈祥的母亲（陆在易曲）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16.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我的祖国（乔羽词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刘炽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17.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在希望的田野上（施光南曲）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18.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请您放心（梁涛词，甘霖曲）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19.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远方的客人请你留下来（范禹作词、麦丁编曲）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20.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美丽的草原我的家（火华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词，阿拉腾奥勒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lastRenderedPageBreak/>
        <w:t>21.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青春舞曲（新疆民歌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王洛宾曲、孟卫东编合唱）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22.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赶牲灵（刘文金曲）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23.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游子情思（陆在易曲）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24.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山在虚无缥缈间（韦瀚章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词黄自曲）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25.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葡萄园夜曲（陆在易曲）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26.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长江之歌（王世光曲）</w:t>
      </w:r>
    </w:p>
    <w:p w:rsidR="00CD50AF" w:rsidRDefault="00324EB0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24"/>
          <w:szCs w:val="24"/>
        </w:rPr>
      </w:pP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27.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南湖秋月（方石曲</w:t>
      </w:r>
      <w:r>
        <w:rPr>
          <w:rFonts w:ascii="仿宋" w:eastAsia="仿宋" w:hAnsi="仿宋" w:cs="仿宋" w:hint="eastAsia"/>
          <w:iCs/>
          <w:color w:val="000000" w:themeColor="text1"/>
          <w:sz w:val="24"/>
          <w:szCs w:val="24"/>
        </w:rPr>
        <w:t>，曹冠玉改编</w:t>
      </w:r>
      <w:r>
        <w:rPr>
          <w:rFonts w:ascii="仿宋" w:eastAsia="仿宋" w:hAnsi="仿宋" w:cs="仿宋"/>
          <w:iCs/>
          <w:color w:val="000000" w:themeColor="text1"/>
          <w:sz w:val="24"/>
          <w:szCs w:val="24"/>
        </w:rPr>
        <w:t>）</w:t>
      </w: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before="161" w:line="364" w:lineRule="auto"/>
        <w:ind w:right="1076"/>
        <w:rPr>
          <w:rFonts w:ascii="仿宋" w:eastAsia="仿宋" w:hAnsi="仿宋" w:cs="仿宋"/>
          <w:iCs/>
          <w:color w:val="000000" w:themeColor="text1"/>
          <w:sz w:val="32"/>
          <w:szCs w:val="32"/>
        </w:rPr>
      </w:pPr>
    </w:p>
    <w:p w:rsidR="00CD50AF" w:rsidRDefault="00CD50AF">
      <w:pPr>
        <w:spacing w:line="480" w:lineRule="auto"/>
        <w:rPr>
          <w:rFonts w:ascii="宋体" w:eastAsia="宋体" w:hAnsi="宋体" w:cs="宋体"/>
          <w:color w:val="444444"/>
          <w:sz w:val="24"/>
          <w:szCs w:val="24"/>
        </w:rPr>
      </w:pPr>
    </w:p>
    <w:sectPr w:rsidR="00CD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jZTdmM2UzMmM5OWM4ZTE5YjVhYjIyYjYwMjVhZWEifQ=="/>
  </w:docVars>
  <w:rsids>
    <w:rsidRoot w:val="00B616CA"/>
    <w:rsid w:val="000E7F11"/>
    <w:rsid w:val="0019546D"/>
    <w:rsid w:val="00234C58"/>
    <w:rsid w:val="00324EB0"/>
    <w:rsid w:val="003744E1"/>
    <w:rsid w:val="0040792E"/>
    <w:rsid w:val="005947FE"/>
    <w:rsid w:val="00597EE5"/>
    <w:rsid w:val="006377A7"/>
    <w:rsid w:val="00741D66"/>
    <w:rsid w:val="00815A77"/>
    <w:rsid w:val="00B47554"/>
    <w:rsid w:val="00B616CA"/>
    <w:rsid w:val="00C617F0"/>
    <w:rsid w:val="00CA4C2A"/>
    <w:rsid w:val="00CD50AF"/>
    <w:rsid w:val="00D61971"/>
    <w:rsid w:val="00E14B4F"/>
    <w:rsid w:val="00EC3E94"/>
    <w:rsid w:val="00ED53E3"/>
    <w:rsid w:val="038805C4"/>
    <w:rsid w:val="07126651"/>
    <w:rsid w:val="28737EBA"/>
    <w:rsid w:val="338E4071"/>
    <w:rsid w:val="3AFF171F"/>
    <w:rsid w:val="43556FCE"/>
    <w:rsid w:val="58D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29FD4-0209-49FF-91F8-E13CDE6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huang hong</cp:lastModifiedBy>
  <cp:revision>4</cp:revision>
  <cp:lastPrinted>2022-11-07T06:08:00Z</cp:lastPrinted>
  <dcterms:created xsi:type="dcterms:W3CDTF">2022-11-05T14:48:00Z</dcterms:created>
  <dcterms:modified xsi:type="dcterms:W3CDTF">2022-11-08T06:17:00Z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73514DDE2525452081D39B6FDC631045</vt:lpwstr>
  </property>
</Properties>
</file>