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宋体" w:hAnsi="宋体" w:eastAsia="宋体" w:cs="宋体"/>
          <w:b w:val="0"/>
          <w:bCs/>
          <w:color w:val="000000"/>
          <w:kern w:val="0"/>
          <w:sz w:val="28"/>
          <w:szCs w:val="28"/>
          <w:lang w:val="en-US" w:eastAsia="zh-CN" w:bidi="ar"/>
        </w:rPr>
      </w:pPr>
      <w:r>
        <w:rPr>
          <w:rStyle w:val="4"/>
          <w:rFonts w:hint="eastAsia" w:ascii="宋体" w:hAnsi="宋体" w:eastAsia="宋体" w:cs="宋体"/>
          <w:b w:val="0"/>
          <w:bCs/>
          <w:color w:val="000000"/>
          <w:kern w:val="0"/>
          <w:sz w:val="28"/>
          <w:szCs w:val="28"/>
          <w:lang w:val="en-US" w:eastAsia="zh-CN" w:bidi="ar"/>
        </w:rPr>
        <w:t>附件7</w:t>
      </w:r>
    </w:p>
    <w:p>
      <w:pPr>
        <w:jc w:val="center"/>
        <w:rPr>
          <w:rStyle w:val="4"/>
          <w:rFonts w:ascii="黑体" w:hAnsi="宋体" w:eastAsia="黑体" w:cs="黑体"/>
          <w:b w:val="0"/>
          <w:bCs/>
          <w:color w:val="000000"/>
          <w:kern w:val="0"/>
          <w:sz w:val="36"/>
          <w:szCs w:val="36"/>
          <w:lang w:val="en-US" w:eastAsia="zh-CN" w:bidi="ar"/>
        </w:rPr>
      </w:pPr>
      <w:r>
        <w:rPr>
          <w:rStyle w:val="4"/>
          <w:rFonts w:hint="eastAsia" w:ascii="黑体" w:hAnsi="宋体" w:eastAsia="黑体" w:cs="黑体"/>
          <w:b w:val="0"/>
          <w:bCs/>
          <w:color w:val="000000"/>
          <w:kern w:val="0"/>
          <w:sz w:val="36"/>
          <w:szCs w:val="36"/>
          <w:lang w:val="en-US" w:eastAsia="zh-CN" w:bidi="ar"/>
        </w:rPr>
        <w:t>学院（学部）内拟接收</w:t>
      </w:r>
      <w:r>
        <w:rPr>
          <w:rStyle w:val="4"/>
          <w:rFonts w:ascii="黑体" w:hAnsi="宋体" w:eastAsia="黑体" w:cs="黑体"/>
          <w:b w:val="0"/>
          <w:bCs/>
          <w:color w:val="000000"/>
          <w:kern w:val="0"/>
          <w:sz w:val="36"/>
          <w:szCs w:val="36"/>
          <w:lang w:val="en-US" w:eastAsia="zh-CN" w:bidi="ar"/>
        </w:rPr>
        <w:t>转专业学生名额</w:t>
      </w:r>
    </w:p>
    <w:p>
      <w:pPr>
        <w:ind w:left="560" w:hanging="360" w:hangingChars="100"/>
        <w:jc w:val="center"/>
        <w:rPr>
          <w:rStyle w:val="4"/>
          <w:rFonts w:ascii="黑体" w:hAnsi="宋体" w:eastAsia="黑体" w:cs="黑体"/>
          <w:b w:val="0"/>
          <w:bCs/>
          <w:color w:val="000000"/>
          <w:kern w:val="0"/>
          <w:sz w:val="36"/>
          <w:szCs w:val="36"/>
          <w:lang w:val="en-US" w:eastAsia="zh-CN" w:bidi="ar"/>
        </w:rPr>
      </w:pPr>
      <w:r>
        <w:rPr>
          <w:rStyle w:val="4"/>
          <w:rFonts w:ascii="黑体" w:hAnsi="宋体" w:eastAsia="黑体" w:cs="黑体"/>
          <w:b w:val="0"/>
          <w:bCs/>
          <w:color w:val="000000"/>
          <w:kern w:val="0"/>
          <w:sz w:val="36"/>
          <w:szCs w:val="36"/>
          <w:lang w:val="en-US" w:eastAsia="zh-CN" w:bidi="ar"/>
        </w:rPr>
        <w:t>及考核科目表（20</w:t>
      </w:r>
      <w:r>
        <w:rPr>
          <w:rStyle w:val="4"/>
          <w:rFonts w:hint="eastAsia" w:ascii="黑体" w:hAnsi="宋体" w:eastAsia="黑体" w:cs="黑体"/>
          <w:b w:val="0"/>
          <w:bCs/>
          <w:color w:val="000000"/>
          <w:kern w:val="0"/>
          <w:sz w:val="36"/>
          <w:szCs w:val="36"/>
          <w:lang w:val="en-US" w:eastAsia="zh-CN" w:bidi="ar"/>
        </w:rPr>
        <w:t>23</w:t>
      </w:r>
      <w:r>
        <w:rPr>
          <w:rStyle w:val="4"/>
          <w:rFonts w:ascii="黑体" w:hAnsi="宋体" w:eastAsia="黑体" w:cs="黑体"/>
          <w:b w:val="0"/>
          <w:bCs/>
          <w:color w:val="000000"/>
          <w:kern w:val="0"/>
          <w:sz w:val="36"/>
          <w:szCs w:val="36"/>
          <w:lang w:val="en-US" w:eastAsia="zh-CN" w:bidi="ar"/>
        </w:rPr>
        <w:t>年）</w:t>
      </w:r>
    </w:p>
    <w:tbl>
      <w:tblPr>
        <w:tblStyle w:val="2"/>
        <w:tblW w:w="518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378"/>
        <w:gridCol w:w="349"/>
        <w:gridCol w:w="589"/>
        <w:gridCol w:w="601"/>
        <w:gridCol w:w="542"/>
        <w:gridCol w:w="540"/>
        <w:gridCol w:w="1767"/>
        <w:gridCol w:w="916"/>
        <w:gridCol w:w="1481"/>
        <w:gridCol w:w="1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lang w:val="en-US" w:eastAsia="zh-CN"/>
              </w:rPr>
              <w:t>学院名称</w:t>
            </w:r>
          </w:p>
        </w:tc>
        <w:tc>
          <w:tcPr>
            <w:tcW w:w="20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lang w:val="en-US" w:eastAsia="zh-CN"/>
              </w:rPr>
              <w:t>专业性质</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lang w:val="en-US" w:eastAsia="zh-CN"/>
              </w:rPr>
              <w:t>专业名称</w:t>
            </w:r>
          </w:p>
        </w:tc>
        <w:tc>
          <w:tcPr>
            <w:tcW w:w="34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b/>
                <w:bCs/>
                <w:sz w:val="16"/>
                <w:szCs w:val="16"/>
                <w:lang w:val="en-US" w:eastAsia="zh-CN"/>
              </w:rPr>
            </w:pPr>
            <w:r>
              <w:rPr>
                <w:rFonts w:hint="eastAsia" w:asciiTheme="minorEastAsia" w:hAnsiTheme="minorEastAsia" w:eastAsiaTheme="minorEastAsia" w:cstheme="minorEastAsia"/>
                <w:b/>
                <w:bCs/>
                <w:sz w:val="16"/>
                <w:szCs w:val="16"/>
                <w:lang w:val="en-US" w:eastAsia="zh-CN"/>
              </w:rPr>
              <w:t>年级</w:t>
            </w:r>
          </w:p>
        </w:tc>
        <w:tc>
          <w:tcPr>
            <w:tcW w:w="31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lang w:val="en-US" w:eastAsia="zh-CN"/>
              </w:rPr>
              <w:t>计划接收人数</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lang w:val="en-US" w:eastAsia="zh-CN"/>
              </w:rPr>
              <w:t>考试科目</w:t>
            </w:r>
          </w:p>
        </w:tc>
        <w:tc>
          <w:tcPr>
            <w:tcW w:w="102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lang w:val="en-US" w:eastAsia="zh-CN"/>
              </w:rPr>
              <w:t>参考教材（书名、作者、出版社等）</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lang w:val="en-US" w:eastAsia="zh-CN"/>
              </w:rPr>
              <w:t>考核方式（笔试/面试）</w:t>
            </w:r>
          </w:p>
        </w:tc>
        <w:tc>
          <w:tcPr>
            <w:tcW w:w="85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b/>
                <w:bCs/>
                <w:sz w:val="16"/>
                <w:szCs w:val="16"/>
              </w:rPr>
            </w:pPr>
            <w:r>
              <w:rPr>
                <w:rFonts w:hint="eastAsia" w:asciiTheme="minorEastAsia" w:hAnsiTheme="minorEastAsia" w:eastAsiaTheme="minorEastAsia" w:cstheme="minorEastAsia"/>
                <w:b/>
                <w:bCs/>
                <w:sz w:val="16"/>
                <w:szCs w:val="16"/>
                <w:lang w:val="en-US" w:eastAsia="zh-CN"/>
              </w:rPr>
              <w:t>录取规则</w:t>
            </w:r>
          </w:p>
        </w:tc>
        <w:tc>
          <w:tcPr>
            <w:tcW w:w="85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b/>
                <w:bCs/>
                <w:sz w:val="16"/>
                <w:szCs w:val="16"/>
                <w:lang w:val="en-US" w:eastAsia="zh-CN"/>
              </w:rPr>
            </w:pPr>
            <w:r>
              <w:rPr>
                <w:rFonts w:hint="eastAsia" w:asciiTheme="minorEastAsia" w:hAnsiTheme="minorEastAsia" w:eastAsiaTheme="minorEastAsia" w:cstheme="minorEastAsia"/>
                <w:b/>
                <w:bCs/>
                <w:sz w:val="16"/>
                <w:szCs w:val="16"/>
                <w:lang w:val="en-US" w:eastAsia="zh-CN"/>
              </w:rPr>
              <w:t>学院（学部）本科秘书咨询电话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610" w:hRule="atLeast"/>
          <w:jc w:val="center"/>
        </w:trPr>
        <w:tc>
          <w:tcPr>
            <w:tcW w:w="218"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教育学院</w:t>
            </w:r>
          </w:p>
        </w:tc>
        <w:tc>
          <w:tcPr>
            <w:tcW w:w="202"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公费师范</w:t>
            </w:r>
          </w:p>
        </w:tc>
        <w:tc>
          <w:tcPr>
            <w:tcW w:w="340"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学前教育(师范)_411</w:t>
            </w:r>
          </w:p>
        </w:tc>
        <w:tc>
          <w:tcPr>
            <w:tcW w:w="34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5</w:t>
            </w:r>
          </w:p>
        </w:tc>
        <w:tc>
          <w:tcPr>
            <w:tcW w:w="312"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vMerge w:val="restart"/>
            <w:shd w:val="clear" w:color="auto" w:fill="auto"/>
            <w:tcMar>
              <w:top w:w="15" w:type="dxa"/>
              <w:left w:w="15" w:type="dxa"/>
              <w:right w:w="15" w:type="dxa"/>
            </w:tcMar>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《学前教育原理》，蔡迎旗，华中师范大学出版社，2017年</w:t>
            </w:r>
          </w:p>
        </w:tc>
        <w:tc>
          <w:tcPr>
            <w:tcW w:w="530"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按照面试成绩从高到低择优录取</w:t>
            </w:r>
            <w:r>
              <w:rPr>
                <w:rFonts w:hint="eastAsia" w:asciiTheme="minorEastAsia" w:hAnsiTheme="minorEastAsia" w:cstheme="minorEastAsia"/>
                <w:sz w:val="16"/>
                <w:szCs w:val="16"/>
                <w:lang w:val="en-US" w:eastAsia="zh-CN"/>
              </w:rPr>
              <w:t>。</w:t>
            </w:r>
          </w:p>
        </w:tc>
        <w:tc>
          <w:tcPr>
            <w:tcW w:w="853"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67865321</w:t>
            </w:r>
          </w:p>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c>
          <w:tcPr>
            <w:tcW w:w="202"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c>
          <w:tcPr>
            <w:tcW w:w="340"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c>
          <w:tcPr>
            <w:tcW w:w="34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10</w:t>
            </w:r>
          </w:p>
        </w:tc>
        <w:tc>
          <w:tcPr>
            <w:tcW w:w="312"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1022" w:type="pct"/>
            <w:vMerge w:val="continue"/>
            <w:shd w:val="clear" w:color="auto" w:fill="auto"/>
            <w:tcMar>
              <w:top w:w="15" w:type="dxa"/>
              <w:left w:w="15" w:type="dxa"/>
              <w:right w:w="15" w:type="dxa"/>
            </w:tcMar>
            <w:vAlign w:val="center"/>
          </w:tcPr>
          <w:p>
            <w:pPr>
              <w:bidi w:val="0"/>
              <w:jc w:val="left"/>
              <w:rPr>
                <w:rFonts w:hint="eastAsia" w:asciiTheme="minorEastAsia" w:hAnsiTheme="minorEastAsia" w:eastAsiaTheme="minorEastAsia" w:cstheme="minorEastAsia"/>
                <w:sz w:val="16"/>
                <w:szCs w:val="16"/>
                <w:lang w:val="en-US" w:eastAsia="zh-CN"/>
              </w:rPr>
            </w:pPr>
          </w:p>
        </w:tc>
        <w:tc>
          <w:tcPr>
            <w:tcW w:w="530"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0"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公费师范</w:t>
            </w:r>
          </w:p>
        </w:tc>
        <w:tc>
          <w:tcPr>
            <w:tcW w:w="340"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特殊教育（师范）_412</w:t>
            </w:r>
          </w:p>
        </w:tc>
        <w:tc>
          <w:tcPr>
            <w:tcW w:w="34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5</w:t>
            </w:r>
          </w:p>
        </w:tc>
        <w:tc>
          <w:tcPr>
            <w:tcW w:w="312"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vMerge w:val="restart"/>
            <w:shd w:val="clear" w:color="auto" w:fill="auto"/>
            <w:tcMar>
              <w:top w:w="15" w:type="dxa"/>
              <w:left w:w="15" w:type="dxa"/>
              <w:right w:w="15" w:type="dxa"/>
            </w:tcMar>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《特殊教育学》，雷江华、方俊明，北京大学出版社，2016年</w:t>
            </w:r>
          </w:p>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《特殊儿童发展与学习》，雷江华，高等教育出版社，2015年</w:t>
            </w:r>
          </w:p>
        </w:tc>
        <w:tc>
          <w:tcPr>
            <w:tcW w:w="530"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c>
          <w:tcPr>
            <w:tcW w:w="202"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c>
          <w:tcPr>
            <w:tcW w:w="340"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c>
          <w:tcPr>
            <w:tcW w:w="34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10</w:t>
            </w:r>
          </w:p>
        </w:tc>
        <w:tc>
          <w:tcPr>
            <w:tcW w:w="312"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1022" w:type="pct"/>
            <w:vMerge w:val="continue"/>
            <w:shd w:val="clear" w:color="auto" w:fill="auto"/>
            <w:tcMar>
              <w:top w:w="15" w:type="dxa"/>
              <w:left w:w="15" w:type="dxa"/>
              <w:right w:w="15" w:type="dxa"/>
            </w:tcMar>
            <w:vAlign w:val="center"/>
          </w:tcPr>
          <w:p>
            <w:pPr>
              <w:bidi w:val="0"/>
              <w:jc w:val="left"/>
              <w:rPr>
                <w:rFonts w:hint="eastAsia" w:asciiTheme="minorEastAsia" w:hAnsiTheme="minorEastAsia" w:eastAsiaTheme="minorEastAsia" w:cstheme="minorEastAsia"/>
                <w:sz w:val="16"/>
                <w:szCs w:val="16"/>
                <w:lang w:val="en-US" w:eastAsia="zh-CN"/>
              </w:rPr>
            </w:pPr>
          </w:p>
        </w:tc>
        <w:tc>
          <w:tcPr>
            <w:tcW w:w="530"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r>
              <w:rPr>
                <w:rFonts w:hint="eastAsia" w:asciiTheme="minorEastAsia" w:hAnsiTheme="minorEastAsia" w:cstheme="minorEastAsia"/>
                <w:sz w:val="16"/>
                <w:szCs w:val="16"/>
                <w:lang w:val="en-US" w:eastAsia="zh-CN"/>
              </w:rPr>
              <w:t>、</w:t>
            </w:r>
            <w:r>
              <w:rPr>
                <w:rFonts w:hint="eastAsia" w:asciiTheme="minorEastAsia" w:hAnsiTheme="minorEastAsia" w:eastAsiaTheme="minorEastAsia" w:cstheme="minorEastAsia"/>
                <w:sz w:val="16"/>
                <w:szCs w:val="16"/>
                <w:lang w:val="en-US" w:eastAsia="zh-CN"/>
              </w:rPr>
              <w:t>非公费师范</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教育学类_205</w:t>
            </w:r>
          </w:p>
        </w:tc>
        <w:tc>
          <w:tcPr>
            <w:tcW w:w="34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shd w:val="clear" w:color="auto" w:fill="auto"/>
            <w:tcMar>
              <w:top w:w="15" w:type="dxa"/>
              <w:left w:w="15" w:type="dxa"/>
              <w:right w:w="15" w:type="dxa"/>
            </w:tcMar>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《教育学原理》，项贤明/冯建军，高等教育出版社，2019年</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按照面试成绩从高到低择优录取</w:t>
            </w:r>
            <w:r>
              <w:rPr>
                <w:rFonts w:hint="eastAsia" w:asciiTheme="minorEastAsia" w:hAnsiTheme="minorEastAsia" w:cstheme="minorEastAsia"/>
                <w:sz w:val="16"/>
                <w:szCs w:val="16"/>
                <w:lang w:val="en-US" w:eastAsia="zh-CN"/>
              </w:rPr>
              <w:t>。</w:t>
            </w: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教育学（试验班）_478</w:t>
            </w:r>
          </w:p>
        </w:tc>
        <w:tc>
          <w:tcPr>
            <w:tcW w:w="34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shd w:val="clear" w:color="auto" w:fill="auto"/>
            <w:tcMar>
              <w:top w:w="15" w:type="dxa"/>
              <w:left w:w="15" w:type="dxa"/>
              <w:right w:w="15" w:type="dxa"/>
            </w:tcMar>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《教育学原理》，项贤明/冯建军，高等教育出版社，2019年</w:t>
            </w:r>
          </w:p>
        </w:tc>
        <w:tc>
          <w:tcPr>
            <w:tcW w:w="530"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按照面试成绩从高到低择优录取</w:t>
            </w:r>
            <w:r>
              <w:rPr>
                <w:rFonts w:hint="eastAsia" w:asciiTheme="minorEastAsia" w:hAnsiTheme="minorEastAsia" w:cstheme="minorEastAsia"/>
                <w:sz w:val="16"/>
                <w:szCs w:val="16"/>
                <w:lang w:val="en-US" w:eastAsia="zh-CN"/>
              </w:rPr>
              <w:t>。</w:t>
            </w: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非公费师范</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学前教育(师范)_411</w:t>
            </w:r>
          </w:p>
        </w:tc>
        <w:tc>
          <w:tcPr>
            <w:tcW w:w="34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5</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shd w:val="clear" w:color="auto" w:fill="auto"/>
            <w:tcMar>
              <w:top w:w="15" w:type="dxa"/>
              <w:left w:w="15" w:type="dxa"/>
              <w:right w:w="15" w:type="dxa"/>
            </w:tcMar>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《学前教育原理》，蔡迎旗，华中师范大学出版社，2017年</w:t>
            </w:r>
          </w:p>
        </w:tc>
        <w:tc>
          <w:tcPr>
            <w:tcW w:w="530"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非公费师范</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特殊教育（师范）_412</w:t>
            </w:r>
          </w:p>
        </w:tc>
        <w:tc>
          <w:tcPr>
            <w:tcW w:w="34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5</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shd w:val="clear" w:color="auto" w:fill="auto"/>
            <w:tcMar>
              <w:top w:w="15" w:type="dxa"/>
              <w:left w:w="15" w:type="dxa"/>
              <w:right w:w="15" w:type="dxa"/>
            </w:tcMar>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《特殊教育学》，雷江华、方俊明，北京大学出版社，2016年</w:t>
            </w:r>
          </w:p>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《特殊儿童发展与学习》，雷江华，高等教育出版社，2015年</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按照面试成绩从高到低择优录取</w:t>
            </w:r>
            <w:r>
              <w:rPr>
                <w:rFonts w:hint="eastAsia" w:asciiTheme="minorEastAsia" w:hAnsiTheme="minorEastAsia" w:cstheme="minorEastAsia"/>
                <w:sz w:val="16"/>
                <w:szCs w:val="16"/>
                <w:lang w:val="en-US" w:eastAsia="zh-CN"/>
              </w:rPr>
              <w:t>。</w:t>
            </w: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非公费师范</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融合教育（师范）_510</w:t>
            </w:r>
          </w:p>
        </w:tc>
        <w:tc>
          <w:tcPr>
            <w:tcW w:w="34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10</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shd w:val="clear" w:color="auto" w:fill="auto"/>
            <w:tcMar>
              <w:top w:w="15" w:type="dxa"/>
              <w:left w:w="15" w:type="dxa"/>
              <w:right w:w="15" w:type="dxa"/>
            </w:tcMar>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《融合教育教育导论（第二版》，雷江华，北京大学出版社，2017年</w:t>
            </w:r>
          </w:p>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《融合教育与随班就读》，邓猛，华中师范大学出版社，2009年</w:t>
            </w:r>
          </w:p>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按照面试成绩从高到低择优录取</w:t>
            </w:r>
            <w:r>
              <w:rPr>
                <w:rFonts w:hint="eastAsia" w:asciiTheme="minorEastAsia" w:hAnsiTheme="minorEastAsia" w:cstheme="minorEastAsia"/>
                <w:sz w:val="16"/>
                <w:szCs w:val="16"/>
                <w:lang w:val="en-US" w:eastAsia="zh-CN"/>
              </w:rPr>
              <w:t>。</w:t>
            </w: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心理学院</w:t>
            </w:r>
          </w:p>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公费师范</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心理学（师范）_496</w:t>
            </w:r>
          </w:p>
        </w:tc>
        <w:tc>
          <w:tcPr>
            <w:tcW w:w="347" w:type="pct"/>
            <w:shd w:val="clear" w:color="auto" w:fill="auto"/>
            <w:tcMar>
              <w:top w:w="15" w:type="dxa"/>
              <w:left w:w="15" w:type="dxa"/>
              <w:right w:w="15" w:type="dxa"/>
            </w:tcMar>
            <w:vAlign w:val="center"/>
          </w:tcPr>
          <w:p>
            <w:pPr>
              <w:bidi w:val="0"/>
              <w:jc w:val="both"/>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3</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采用“面试（综合能力考查）”的方式进行考核。总成绩为面试成绩。总评成绩按百分制评分，计算时保留到小数点后两位，根据计划接收人数按总评成绩择优录取。</w:t>
            </w:r>
          </w:p>
        </w:tc>
        <w:tc>
          <w:tcPr>
            <w:tcW w:w="853"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杜老师：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67868562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心理学类_206</w:t>
            </w:r>
          </w:p>
        </w:tc>
        <w:tc>
          <w:tcPr>
            <w:tcW w:w="34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5</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文学院</w:t>
            </w:r>
          </w:p>
        </w:tc>
        <w:tc>
          <w:tcPr>
            <w:tcW w:w="202"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公费师范</w:t>
            </w:r>
          </w:p>
        </w:tc>
        <w:tc>
          <w:tcPr>
            <w:tcW w:w="340"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汉语言文学（师范）_420</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14</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语文知识与写作</w:t>
            </w:r>
          </w:p>
        </w:tc>
        <w:tc>
          <w:tcPr>
            <w:tcW w:w="1022" w:type="pct"/>
            <w:shd w:val="clear" w:color="auto" w:fill="auto"/>
            <w:tcMar>
              <w:top w:w="15" w:type="dxa"/>
              <w:left w:w="15" w:type="dxa"/>
              <w:right w:w="15" w:type="dxa"/>
            </w:tcMar>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《大学语文》（第11版），徐中玉、齐森华、谭帆主编，华东师范大学出版社2018年11月第1版</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笔试成绩75分以上者按学院接收转专业人数的1:1.5参加面试。专业笔试、综合面试各占50%，按总评成绩从高到低择优录取。笔试、面试单项成绩低于75分者不予录取。</w:t>
            </w:r>
          </w:p>
        </w:tc>
        <w:tc>
          <w:tcPr>
            <w:tcW w:w="853"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陈老师：67863766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语言文学综合能力</w:t>
            </w:r>
          </w:p>
        </w:tc>
        <w:tc>
          <w:tcPr>
            <w:tcW w:w="102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非公费师范</w:t>
            </w:r>
          </w:p>
        </w:tc>
        <w:tc>
          <w:tcPr>
            <w:tcW w:w="340"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中国语言文学类_208（含非公费师范）</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16</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语文知识与写作</w:t>
            </w:r>
          </w:p>
        </w:tc>
        <w:tc>
          <w:tcPr>
            <w:tcW w:w="1022" w:type="pct"/>
            <w:shd w:val="clear" w:color="auto" w:fill="auto"/>
            <w:tcMar>
              <w:top w:w="15" w:type="dxa"/>
              <w:left w:w="15" w:type="dxa"/>
              <w:right w:w="15" w:type="dxa"/>
            </w:tcMar>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《大学语文》（第11版），徐中玉、齐森华、谭帆主编，华东师范大学出版社2018年11月第1版</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语言文学综合能力</w:t>
            </w:r>
          </w:p>
        </w:tc>
        <w:tc>
          <w:tcPr>
            <w:tcW w:w="102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公费师范</w:t>
            </w:r>
          </w:p>
        </w:tc>
        <w:tc>
          <w:tcPr>
            <w:tcW w:w="340"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汉语言文学（师范）_420</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10</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语文知识与写作</w:t>
            </w:r>
          </w:p>
        </w:tc>
        <w:tc>
          <w:tcPr>
            <w:tcW w:w="1022" w:type="pct"/>
            <w:shd w:val="clear" w:color="auto" w:fill="auto"/>
            <w:tcMar>
              <w:top w:w="15" w:type="dxa"/>
              <w:left w:w="15" w:type="dxa"/>
              <w:right w:w="15" w:type="dxa"/>
            </w:tcMar>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《大学语文》（第11版），徐中玉、齐森华、谭帆主编，华东师范大学出版社2018年11月第1版</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c>
          <w:tcPr>
            <w:tcW w:w="202"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语言文学综合能力</w:t>
            </w:r>
          </w:p>
        </w:tc>
        <w:tc>
          <w:tcPr>
            <w:tcW w:w="102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历史文化学院</w:t>
            </w:r>
          </w:p>
        </w:tc>
        <w:tc>
          <w:tcPr>
            <w:tcW w:w="20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历史学类_218</w:t>
            </w:r>
          </w:p>
        </w:tc>
        <w:tc>
          <w:tcPr>
            <w:tcW w:w="347"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2023级</w:t>
            </w:r>
          </w:p>
        </w:tc>
        <w:tc>
          <w:tcPr>
            <w:tcW w:w="313"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5</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无</w:t>
            </w:r>
          </w:p>
        </w:tc>
        <w:tc>
          <w:tcPr>
            <w:tcW w:w="102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无</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免试</w:t>
            </w:r>
          </w:p>
        </w:tc>
        <w:tc>
          <w:tcPr>
            <w:tcW w:w="857"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1．2023级历史学本科专业实行打通培养，学生在大一学年期末完成打通培养教学阶段后再进行专业方向分流。2022级院内转专业的学生在通过考核后转入本年级相应专业方向学习。</w:t>
            </w:r>
          </w:p>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2．公费师范生转入转出需要报生源地教育主管部门审批。</w:t>
            </w:r>
          </w:p>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3．通过转专业考核后已退出公费师范生序列的本科生，参加历史学专业大类分流时，可选志愿不包括非公费师范。</w:t>
            </w:r>
          </w:p>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4．同等条件下，对于2022级学生将参考其上一学年成绩，对于2023级学生将参考当年高考成绩在拟转入的相关专业同一生源地相应年份录取成绩（生源地内，公费师范生现专业高考录取专业分数不得低于拟转入专业高考录取最低分数）。</w:t>
            </w:r>
          </w:p>
          <w:p>
            <w:pPr>
              <w:bidi w:val="0"/>
              <w:jc w:val="center"/>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rPr>
              <w:t>5． 参加由学院组织笔试的考生，根据笔试成绩，按1:1.5比例参加面试。笔试、面试成绩各占50%，以总分排序从高至低依次录取（笔试、面试成绩60分为及格，单科不及格者不予录取）</w:t>
            </w:r>
            <w:r>
              <w:rPr>
                <w:rFonts w:hint="eastAsia" w:asciiTheme="minorEastAsia" w:hAnsiTheme="minorEastAsia" w:cstheme="minorEastAsia"/>
                <w:sz w:val="16"/>
                <w:szCs w:val="16"/>
                <w:lang w:eastAsia="zh-CN"/>
              </w:rPr>
              <w:t>。</w:t>
            </w:r>
          </w:p>
        </w:tc>
        <w:tc>
          <w:tcPr>
            <w:tcW w:w="853"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王老师：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67868291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tcBorders/>
            <w:shd w:val="clear" w:color="auto" w:fill="auto"/>
            <w:tcMar>
              <w:top w:w="15" w:type="dxa"/>
              <w:left w:w="15" w:type="dxa"/>
              <w:right w:w="15" w:type="dxa"/>
            </w:tcMar>
            <w:vAlign w:val="center"/>
          </w:tcPr>
          <w:p>
            <w:pPr>
              <w:bidi w:val="0"/>
              <w:jc w:val="center"/>
            </w:pPr>
          </w:p>
        </w:tc>
        <w:tc>
          <w:tcPr>
            <w:tcW w:w="202"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公费师范</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历史学（师范）_432</w:t>
            </w:r>
          </w:p>
        </w:tc>
        <w:tc>
          <w:tcPr>
            <w:tcW w:w="347"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2023级</w:t>
            </w:r>
          </w:p>
        </w:tc>
        <w:tc>
          <w:tcPr>
            <w:tcW w:w="313"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40</w:t>
            </w:r>
          </w:p>
        </w:tc>
        <w:tc>
          <w:tcPr>
            <w:tcW w:w="312"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无</w:t>
            </w:r>
          </w:p>
        </w:tc>
        <w:tc>
          <w:tcPr>
            <w:tcW w:w="1022"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无</w:t>
            </w:r>
          </w:p>
        </w:tc>
        <w:tc>
          <w:tcPr>
            <w:tcW w:w="530"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免试</w:t>
            </w:r>
          </w:p>
        </w:tc>
        <w:tc>
          <w:tcPr>
            <w:tcW w:w="857"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非师范</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历史学（基地班）_452</w:t>
            </w:r>
          </w:p>
        </w:tc>
        <w:tc>
          <w:tcPr>
            <w:tcW w:w="347"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2022级</w:t>
            </w:r>
          </w:p>
        </w:tc>
        <w:tc>
          <w:tcPr>
            <w:tcW w:w="313"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5</w:t>
            </w:r>
          </w:p>
        </w:tc>
        <w:tc>
          <w:tcPr>
            <w:tcW w:w="312"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综合考核</w:t>
            </w:r>
          </w:p>
        </w:tc>
        <w:tc>
          <w:tcPr>
            <w:tcW w:w="102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w:t>
            </w:r>
            <w:r>
              <w:rPr>
                <w:rFonts w:hint="eastAsia" w:asciiTheme="minorEastAsia" w:hAnsiTheme="minorEastAsia" w:eastAsiaTheme="minorEastAsia" w:cstheme="minorEastAsia"/>
                <w:sz w:val="16"/>
                <w:szCs w:val="16"/>
                <w:lang w:val="en-US" w:eastAsia="zh-CN"/>
              </w:rPr>
              <w:t>中国古代史教程</w:t>
            </w:r>
            <w:r>
              <w:rPr>
                <w:rFonts w:hint="eastAsia" w:asciiTheme="minorEastAsia" w:hAnsiTheme="minorEastAsia" w:cstheme="minorEastAsia"/>
                <w:sz w:val="16"/>
                <w:szCs w:val="16"/>
                <w:lang w:val="en-US" w:eastAsia="zh-CN"/>
              </w:rPr>
              <w:t>》</w:t>
            </w:r>
            <w:r>
              <w:rPr>
                <w:rFonts w:hint="eastAsia" w:asciiTheme="minorEastAsia" w:hAnsiTheme="minorEastAsia" w:eastAsiaTheme="minorEastAsia" w:cstheme="minorEastAsia"/>
                <w:sz w:val="16"/>
                <w:szCs w:val="16"/>
                <w:lang w:val="en-US" w:eastAsia="zh-CN"/>
              </w:rPr>
              <w:t>，朱绍侯主编</w:t>
            </w:r>
            <w:r>
              <w:rPr>
                <w:rFonts w:hint="eastAsia" w:asciiTheme="minorEastAsia" w:hAnsiTheme="minorEastAsia" w:cstheme="minorEastAsia"/>
                <w:sz w:val="16"/>
                <w:szCs w:val="16"/>
                <w:lang w:val="en-US" w:eastAsia="zh-CN"/>
              </w:rPr>
              <w:t>，</w:t>
            </w:r>
            <w:r>
              <w:rPr>
                <w:rFonts w:hint="eastAsia" w:asciiTheme="minorEastAsia" w:hAnsiTheme="minorEastAsia" w:eastAsiaTheme="minorEastAsia" w:cstheme="minorEastAsia"/>
                <w:sz w:val="16"/>
                <w:szCs w:val="16"/>
                <w:lang w:val="en-US" w:eastAsia="zh-CN"/>
              </w:rPr>
              <w:t>河南大学出版社</w:t>
            </w:r>
            <w:r>
              <w:rPr>
                <w:rFonts w:hint="eastAsia" w:asciiTheme="minorEastAsia" w:hAnsiTheme="minorEastAsia" w:cstheme="minorEastAsia"/>
                <w:sz w:val="16"/>
                <w:szCs w:val="16"/>
                <w:lang w:val="en-US" w:eastAsia="zh-CN"/>
              </w:rPr>
              <w:t>，</w:t>
            </w:r>
            <w:r>
              <w:rPr>
                <w:rFonts w:hint="eastAsia" w:asciiTheme="minorEastAsia" w:hAnsiTheme="minorEastAsia" w:eastAsiaTheme="minorEastAsia" w:cstheme="minorEastAsia"/>
                <w:sz w:val="16"/>
                <w:szCs w:val="16"/>
                <w:lang w:val="en-US" w:eastAsia="zh-CN"/>
              </w:rPr>
              <w:t>2010年8月1日出版</w:t>
            </w:r>
          </w:p>
        </w:tc>
        <w:tc>
          <w:tcPr>
            <w:tcW w:w="530"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笔试</w:t>
            </w:r>
          </w:p>
        </w:tc>
        <w:tc>
          <w:tcPr>
            <w:tcW w:w="857"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非师范</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历史学（开沅班）_512</w:t>
            </w:r>
          </w:p>
        </w:tc>
        <w:tc>
          <w:tcPr>
            <w:tcW w:w="347"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2022级</w:t>
            </w:r>
          </w:p>
        </w:tc>
        <w:tc>
          <w:tcPr>
            <w:tcW w:w="313"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3</w:t>
            </w:r>
          </w:p>
        </w:tc>
        <w:tc>
          <w:tcPr>
            <w:tcW w:w="312"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综合考核</w:t>
            </w:r>
          </w:p>
        </w:tc>
        <w:tc>
          <w:tcPr>
            <w:tcW w:w="102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w:t>
            </w:r>
            <w:r>
              <w:rPr>
                <w:rFonts w:hint="eastAsia" w:asciiTheme="minorEastAsia" w:hAnsiTheme="minorEastAsia" w:eastAsiaTheme="minorEastAsia" w:cstheme="minorEastAsia"/>
                <w:sz w:val="16"/>
                <w:szCs w:val="16"/>
                <w:lang w:val="en-US" w:eastAsia="zh-CN"/>
              </w:rPr>
              <w:t>中国古代史教程</w:t>
            </w:r>
            <w:r>
              <w:rPr>
                <w:rFonts w:hint="eastAsia" w:asciiTheme="minorEastAsia" w:hAnsiTheme="minorEastAsia" w:cstheme="minorEastAsia"/>
                <w:sz w:val="16"/>
                <w:szCs w:val="16"/>
                <w:lang w:val="en-US" w:eastAsia="zh-CN"/>
              </w:rPr>
              <w:t>》</w:t>
            </w:r>
            <w:r>
              <w:rPr>
                <w:rFonts w:hint="eastAsia" w:asciiTheme="minorEastAsia" w:hAnsiTheme="minorEastAsia" w:eastAsiaTheme="minorEastAsia" w:cstheme="minorEastAsia"/>
                <w:sz w:val="16"/>
                <w:szCs w:val="16"/>
                <w:lang w:val="en-US" w:eastAsia="zh-CN"/>
              </w:rPr>
              <w:t>，朱绍侯主编</w:t>
            </w:r>
            <w:r>
              <w:rPr>
                <w:rFonts w:hint="eastAsia" w:asciiTheme="minorEastAsia" w:hAnsiTheme="minorEastAsia" w:cstheme="minorEastAsia"/>
                <w:sz w:val="16"/>
                <w:szCs w:val="16"/>
                <w:lang w:val="en-US" w:eastAsia="zh-CN"/>
              </w:rPr>
              <w:t>，</w:t>
            </w:r>
            <w:r>
              <w:rPr>
                <w:rFonts w:hint="eastAsia" w:asciiTheme="minorEastAsia" w:hAnsiTheme="minorEastAsia" w:eastAsiaTheme="minorEastAsia" w:cstheme="minorEastAsia"/>
                <w:sz w:val="16"/>
                <w:szCs w:val="16"/>
                <w:lang w:val="en-US" w:eastAsia="zh-CN"/>
              </w:rPr>
              <w:t>河南大学出版社</w:t>
            </w:r>
            <w:r>
              <w:rPr>
                <w:rFonts w:hint="eastAsia" w:asciiTheme="minorEastAsia" w:hAnsiTheme="minorEastAsia" w:cstheme="minorEastAsia"/>
                <w:sz w:val="16"/>
                <w:szCs w:val="16"/>
                <w:lang w:val="en-US" w:eastAsia="zh-CN"/>
              </w:rPr>
              <w:t>，</w:t>
            </w:r>
            <w:r>
              <w:rPr>
                <w:rFonts w:hint="eastAsia" w:asciiTheme="minorEastAsia" w:hAnsiTheme="minorEastAsia" w:eastAsiaTheme="minorEastAsia" w:cstheme="minorEastAsia"/>
                <w:sz w:val="16"/>
                <w:szCs w:val="16"/>
                <w:lang w:val="en-US" w:eastAsia="zh-CN"/>
              </w:rPr>
              <w:t>2010年8月1日出版</w:t>
            </w:r>
          </w:p>
        </w:tc>
        <w:tc>
          <w:tcPr>
            <w:tcW w:w="530"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笔试面试各占50%</w:t>
            </w:r>
          </w:p>
        </w:tc>
        <w:tc>
          <w:tcPr>
            <w:tcW w:w="857"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非师范</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历史学（文化遗产与文化产业）_473</w:t>
            </w:r>
          </w:p>
        </w:tc>
        <w:tc>
          <w:tcPr>
            <w:tcW w:w="347"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2022级</w:t>
            </w:r>
            <w:bookmarkStart w:id="0" w:name="_GoBack"/>
            <w:bookmarkEnd w:id="0"/>
          </w:p>
        </w:tc>
        <w:tc>
          <w:tcPr>
            <w:tcW w:w="313"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3</w:t>
            </w:r>
          </w:p>
        </w:tc>
        <w:tc>
          <w:tcPr>
            <w:tcW w:w="312"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无</w:t>
            </w:r>
          </w:p>
        </w:tc>
        <w:tc>
          <w:tcPr>
            <w:tcW w:w="1022"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无</w:t>
            </w:r>
          </w:p>
        </w:tc>
        <w:tc>
          <w:tcPr>
            <w:tcW w:w="530" w:type="pc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免试</w:t>
            </w:r>
          </w:p>
        </w:tc>
        <w:tc>
          <w:tcPr>
            <w:tcW w:w="857"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非公费</w:t>
            </w:r>
            <w:r>
              <w:rPr>
                <w:rFonts w:hint="eastAsia" w:asciiTheme="minorEastAsia" w:hAnsiTheme="minorEastAsia" w:eastAsiaTheme="minorEastAsia" w:cstheme="minorEastAsia"/>
                <w:sz w:val="16"/>
                <w:szCs w:val="16"/>
                <w:lang w:val="en-US" w:eastAsia="zh-CN"/>
              </w:rPr>
              <w:t>师范</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历史学（师范）_432</w:t>
            </w:r>
          </w:p>
        </w:tc>
        <w:tc>
          <w:tcPr>
            <w:tcW w:w="34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w:t>
            </w:r>
          </w:p>
        </w:tc>
        <w:tc>
          <w:tcPr>
            <w:tcW w:w="31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5</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102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免试</w:t>
            </w:r>
          </w:p>
        </w:tc>
        <w:tc>
          <w:tcPr>
            <w:tcW w:w="857"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公费</w:t>
            </w:r>
            <w:r>
              <w:rPr>
                <w:rFonts w:hint="eastAsia" w:asciiTheme="minorEastAsia" w:hAnsiTheme="minorEastAsia" w:eastAsiaTheme="minorEastAsia" w:cstheme="minorEastAsia"/>
                <w:sz w:val="16"/>
                <w:szCs w:val="16"/>
                <w:lang w:val="en-US" w:eastAsia="zh-CN"/>
              </w:rPr>
              <w:t>师范</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历史学（师范）_432</w:t>
            </w:r>
          </w:p>
        </w:tc>
        <w:tc>
          <w:tcPr>
            <w:tcW w:w="34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w:t>
            </w:r>
          </w:p>
        </w:tc>
        <w:tc>
          <w:tcPr>
            <w:tcW w:w="31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102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免试</w:t>
            </w:r>
          </w:p>
        </w:tc>
        <w:tc>
          <w:tcPr>
            <w:tcW w:w="857"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tcBorders/>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马克思主义学院</w:t>
            </w:r>
          </w:p>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公费师范</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思想政治教育（师范）_401</w:t>
            </w:r>
          </w:p>
        </w:tc>
        <w:tc>
          <w:tcPr>
            <w:tcW w:w="34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2022级、2023级</w:t>
            </w:r>
          </w:p>
        </w:tc>
        <w:tc>
          <w:tcPr>
            <w:tcW w:w="31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15</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思想政治教育学原理</w:t>
            </w:r>
          </w:p>
        </w:tc>
        <w:tc>
          <w:tcPr>
            <w:tcW w:w="1022" w:type="pct"/>
            <w:shd w:val="clear" w:color="auto" w:fill="auto"/>
            <w:tcMar>
              <w:top w:w="15" w:type="dxa"/>
              <w:left w:w="15" w:type="dxa"/>
              <w:right w:w="15" w:type="dxa"/>
            </w:tcMar>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本书编写组：《思想政治教育学原理》，高等教育出版社2018年版</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笔试+面试</w:t>
            </w:r>
          </w:p>
        </w:tc>
        <w:tc>
          <w:tcPr>
            <w:tcW w:w="85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专业笔试面试各占50%。笔试成绩要求70分以上，笔试合格后按1:1.5比例参加面试。</w:t>
            </w:r>
          </w:p>
        </w:tc>
        <w:tc>
          <w:tcPr>
            <w:tcW w:w="853"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蒋老师：</w:t>
            </w:r>
          </w:p>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67865609</w:t>
            </w:r>
          </w:p>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r>
              <w:rPr>
                <w:rFonts w:hint="eastAsia" w:asciiTheme="minorEastAsia" w:hAnsiTheme="minorEastAsia" w:cstheme="minorEastAsia"/>
                <w:sz w:val="16"/>
                <w:szCs w:val="16"/>
                <w:lang w:val="en-US" w:eastAsia="zh-CN"/>
              </w:rPr>
              <w:t>、</w:t>
            </w:r>
            <w:r>
              <w:rPr>
                <w:rFonts w:hint="eastAsia" w:asciiTheme="minorEastAsia" w:hAnsiTheme="minorEastAsia" w:eastAsiaTheme="minorEastAsia" w:cstheme="minorEastAsia"/>
                <w:sz w:val="16"/>
                <w:szCs w:val="16"/>
                <w:lang w:val="en-US" w:eastAsia="zh-CN"/>
              </w:rPr>
              <w:t>非公费师范</w:t>
            </w:r>
          </w:p>
        </w:tc>
        <w:tc>
          <w:tcPr>
            <w:tcW w:w="34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马克思主义理论类_229</w:t>
            </w:r>
          </w:p>
        </w:tc>
        <w:tc>
          <w:tcPr>
            <w:tcW w:w="34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2022级、2023级</w:t>
            </w:r>
          </w:p>
        </w:tc>
        <w:tc>
          <w:tcPr>
            <w:tcW w:w="313"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10</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马克思主义发展史</w:t>
            </w:r>
          </w:p>
        </w:tc>
        <w:tc>
          <w:tcPr>
            <w:tcW w:w="102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本书编写组：《马克思主义发展史》（第二版），高等教育出版社2021年版</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笔试+面试</w:t>
            </w:r>
          </w:p>
        </w:tc>
        <w:tc>
          <w:tcPr>
            <w:tcW w:w="857"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专业笔试面试各占50%。笔试成绩要求70分以上，笔试合格后按1:1.5比例参加面试。</w:t>
            </w: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城市与环境科学学院</w:t>
            </w:r>
          </w:p>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公费师范</w:t>
            </w:r>
          </w:p>
        </w:tc>
        <w:tc>
          <w:tcPr>
            <w:tcW w:w="340"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地理科学（师范）_445</w:t>
            </w:r>
          </w:p>
        </w:tc>
        <w:tc>
          <w:tcPr>
            <w:tcW w:w="347"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2022</w:t>
            </w:r>
            <w:r>
              <w:rPr>
                <w:rFonts w:hint="eastAsia" w:asciiTheme="minorEastAsia" w:hAnsiTheme="minorEastAsia" w:eastAsiaTheme="minorEastAsia" w:cstheme="minorEastAsia"/>
                <w:sz w:val="16"/>
                <w:szCs w:val="16"/>
                <w:lang w:val="en-US" w:eastAsia="zh-CN"/>
              </w:rPr>
              <w:t>级</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2023</w:t>
            </w:r>
            <w:r>
              <w:rPr>
                <w:rFonts w:hint="eastAsia" w:asciiTheme="minorEastAsia" w:hAnsiTheme="minorEastAsia" w:eastAsiaTheme="minorEastAsia" w:cstheme="minorEastAsia"/>
                <w:sz w:val="16"/>
                <w:szCs w:val="16"/>
                <w:lang w:val="en-US" w:eastAsia="zh-CN"/>
              </w:rPr>
              <w:t>级</w:t>
            </w:r>
          </w:p>
        </w:tc>
        <w:tc>
          <w:tcPr>
            <w:tcW w:w="313" w:type="pct"/>
            <w:vMerge w:val="restar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20人（2022级</w:t>
            </w:r>
            <w:r>
              <w:rPr>
                <w:rFonts w:hint="eastAsia" w:asciiTheme="minorEastAsia" w:hAnsiTheme="minorEastAsia" w:eastAsiaTheme="minorEastAsia" w:cstheme="minorEastAsia"/>
                <w:sz w:val="16"/>
                <w:szCs w:val="16"/>
              </w:rPr>
              <w:t>10</w:t>
            </w:r>
            <w:r>
              <w:rPr>
                <w:rFonts w:hint="eastAsia" w:asciiTheme="minorEastAsia" w:hAnsiTheme="minorEastAsia" w:cstheme="minorEastAsia"/>
                <w:sz w:val="16"/>
                <w:szCs w:val="16"/>
                <w:lang w:val="en-US" w:eastAsia="zh-CN"/>
              </w:rPr>
              <w:t>人，2023级</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10</w:t>
            </w:r>
            <w:r>
              <w:rPr>
                <w:rFonts w:hint="eastAsia" w:asciiTheme="minorEastAsia" w:hAnsiTheme="minorEastAsia" w:cstheme="minorEastAsia"/>
                <w:sz w:val="16"/>
                <w:szCs w:val="16"/>
                <w:lang w:val="en-US" w:eastAsia="zh-CN"/>
              </w:rPr>
              <w:t>人）</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高等数学D</w:t>
            </w:r>
          </w:p>
        </w:tc>
        <w:tc>
          <w:tcPr>
            <w:tcW w:w="102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大学数学信息化教学丛书《高等数学》李书刚主编，科学出版社，2017年6月第1版，第1-3章</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笔试</w:t>
            </w:r>
          </w:p>
        </w:tc>
        <w:tc>
          <w:tcPr>
            <w:tcW w:w="857"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专业笔试成绩50分（含50分），可参加专业面试，笔试、面试成绩各占50%。以总分排序从高至低依次录取，直至达到计划接收人数上限。</w:t>
            </w:r>
          </w:p>
          <w:p>
            <w:pPr>
              <w:bidi w:val="0"/>
              <w:jc w:val="center"/>
              <w:rPr>
                <w:rFonts w:hint="eastAsia" w:asciiTheme="minorEastAsia" w:hAnsiTheme="minorEastAsia" w:eastAsiaTheme="minorEastAsia" w:cstheme="minorEastAsia"/>
                <w:sz w:val="16"/>
                <w:szCs w:val="16"/>
                <w:lang w:val="en-US" w:eastAsia="zh-CN"/>
              </w:rPr>
            </w:pPr>
          </w:p>
        </w:tc>
        <w:tc>
          <w:tcPr>
            <w:tcW w:w="853"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魏老师：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67861443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347"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综合面试</w:t>
            </w:r>
          </w:p>
        </w:tc>
        <w:tc>
          <w:tcPr>
            <w:tcW w:w="102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面试</w:t>
            </w:r>
          </w:p>
        </w:tc>
        <w:tc>
          <w:tcPr>
            <w:tcW w:w="857"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53" w:hRule="atLeast"/>
          <w:jc w:val="center"/>
        </w:trPr>
        <w:tc>
          <w:tcPr>
            <w:tcW w:w="218"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r>
              <w:rPr>
                <w:rFonts w:hint="eastAsia" w:asciiTheme="minorEastAsia" w:hAnsiTheme="minorEastAsia" w:cstheme="minorEastAsia"/>
                <w:sz w:val="16"/>
                <w:szCs w:val="16"/>
                <w:lang w:val="en-US" w:eastAsia="zh-CN"/>
              </w:rPr>
              <w:t>、</w:t>
            </w:r>
            <w:r>
              <w:rPr>
                <w:rFonts w:hint="eastAsia" w:asciiTheme="minorEastAsia" w:hAnsiTheme="minorEastAsia" w:eastAsiaTheme="minorEastAsia" w:cstheme="minorEastAsia"/>
                <w:sz w:val="16"/>
                <w:szCs w:val="16"/>
                <w:lang w:val="en-US" w:eastAsia="zh-CN"/>
              </w:rPr>
              <w:t>非公费师范</w:t>
            </w:r>
          </w:p>
        </w:tc>
        <w:tc>
          <w:tcPr>
            <w:tcW w:w="340"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地理科学类_214</w:t>
            </w:r>
          </w:p>
        </w:tc>
        <w:tc>
          <w:tcPr>
            <w:tcW w:w="347"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2022</w:t>
            </w:r>
            <w:r>
              <w:rPr>
                <w:rFonts w:hint="eastAsia" w:asciiTheme="minorEastAsia" w:hAnsiTheme="minorEastAsia" w:eastAsiaTheme="minorEastAsia" w:cstheme="minorEastAsia"/>
                <w:sz w:val="16"/>
                <w:szCs w:val="16"/>
                <w:lang w:val="en-US" w:eastAsia="zh-CN"/>
              </w:rPr>
              <w:t>级</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2023</w:t>
            </w:r>
            <w:r>
              <w:rPr>
                <w:rFonts w:hint="eastAsia" w:asciiTheme="minorEastAsia" w:hAnsiTheme="minorEastAsia" w:eastAsiaTheme="minorEastAsia" w:cstheme="minorEastAsia"/>
                <w:sz w:val="16"/>
                <w:szCs w:val="16"/>
                <w:lang w:val="en-US" w:eastAsia="zh-CN"/>
              </w:rPr>
              <w:t>级</w:t>
            </w:r>
          </w:p>
        </w:tc>
        <w:tc>
          <w:tcPr>
            <w:tcW w:w="313" w:type="pct"/>
            <w:vMerge w:val="restart"/>
            <w:shd w:val="clear" w:color="auto" w:fill="auto"/>
            <w:tcMar>
              <w:top w:w="15" w:type="dxa"/>
              <w:left w:w="15" w:type="dxa"/>
              <w:right w:w="15" w:type="dxa"/>
            </w:tcMar>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10人（2022级5人，2023级</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5人）</w:t>
            </w:r>
          </w:p>
        </w:tc>
        <w:tc>
          <w:tcPr>
            <w:tcW w:w="31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高等数学D</w:t>
            </w:r>
          </w:p>
        </w:tc>
        <w:tc>
          <w:tcPr>
            <w:tcW w:w="1022"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大学数学信息化教学丛书《高等数学》李书刚主编，科学出版社，2017年6月第1版，第1-3章</w:t>
            </w:r>
          </w:p>
        </w:tc>
        <w:tc>
          <w:tcPr>
            <w:tcW w:w="530" w:type="pc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restart"/>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专业笔试成绩50分（含50分），可参加专业面试，笔试、面试成绩各占50%。含人文地理与城乡规划、自然地理与资源环境、地理信息科学、地理科学（非免费师范）。以总分排序从高至低依次录取，直至达到计划接收人数上限。</w:t>
            </w:r>
          </w:p>
        </w:tc>
        <w:tc>
          <w:tcPr>
            <w:tcW w:w="853" w:type="pct"/>
            <w:vMerge w:val="continue"/>
            <w:shd w:val="clear" w:color="auto" w:fill="auto"/>
            <w:tcMar>
              <w:top w:w="15" w:type="dxa"/>
              <w:left w:w="15" w:type="dxa"/>
              <w:right w:w="15" w:type="dxa"/>
            </w:tcMar>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综合面试</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面试</w:t>
            </w:r>
          </w:p>
        </w:tc>
        <w:tc>
          <w:tcPr>
            <w:tcW w:w="85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1286"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非师范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旅游管理_446</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rPr>
            </w:pP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2023</w:t>
            </w:r>
            <w:r>
              <w:rPr>
                <w:rFonts w:hint="eastAsia" w:asciiTheme="minorEastAsia" w:hAnsiTheme="minorEastAsia" w:eastAsiaTheme="minorEastAsia" w:cstheme="minorEastAsia"/>
                <w:sz w:val="16"/>
                <w:szCs w:val="16"/>
                <w:lang w:val="en-US" w:eastAsia="zh-CN"/>
              </w:rPr>
              <w:t>级</w:t>
            </w:r>
          </w:p>
        </w:tc>
        <w:tc>
          <w:tcPr>
            <w:tcW w:w="31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4</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英语</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笔试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笔试成绩40分（含40分），可参加专业面试，笔试成绩占总分的40%、面试成绩占总分的60%。以总分排序从高至低依次录取，直至达到计划接收人数上限。</w:t>
            </w: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vAlign w:val="top"/>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vAlign w:val="top"/>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vAlign w:val="top"/>
          </w:tcPr>
          <w:p>
            <w:pPr>
              <w:bidi w:val="0"/>
              <w:jc w:val="center"/>
              <w:rPr>
                <w:rFonts w:hint="eastAsia" w:asciiTheme="minorEastAsia" w:hAnsiTheme="minorEastAsia" w:eastAsiaTheme="minorEastAsia" w:cstheme="minorEastAsia"/>
                <w:sz w:val="16"/>
                <w:szCs w:val="16"/>
                <w:lang w:val="en-US" w:eastAsia="zh-CN"/>
              </w:rPr>
            </w:pPr>
          </w:p>
        </w:tc>
        <w:tc>
          <w:tcPr>
            <w:tcW w:w="347" w:type="pct"/>
            <w:vMerge w:val="continue"/>
            <w:shd w:val="clear" w:color="auto" w:fill="auto"/>
            <w:vAlign w:val="top"/>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vAlign w:val="top"/>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综合面试</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面试</w:t>
            </w:r>
          </w:p>
        </w:tc>
        <w:tc>
          <w:tcPr>
            <w:tcW w:w="857" w:type="pct"/>
            <w:vMerge w:val="continue"/>
            <w:shd w:val="clear" w:color="auto" w:fill="auto"/>
            <w:vAlign w:val="top"/>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经济与工商管理学院</w:t>
            </w:r>
          </w:p>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p>
            <w:pPr>
              <w:bidi w:val="0"/>
              <w:jc w:val="center"/>
              <w:rPr>
                <w:rFonts w:hint="eastAsia" w:asciiTheme="minorEastAsia" w:hAnsiTheme="minorEastAsia" w:eastAsiaTheme="minorEastAsia" w:cstheme="minorEastAsia"/>
                <w:sz w:val="16"/>
                <w:szCs w:val="16"/>
                <w:lang w:val="en-US" w:eastAsia="zh-CN"/>
              </w:rPr>
            </w:pP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经济学类_202</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vMerge w:val="restar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26人</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（2022级13人；2023级13人）</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高等数学B</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大学数学信息化教学丛书《高等数学》李书刚主编，科学出版社，2017年6月第1版，第1－3章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 （50%）</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按综合排名从高到低录取，笔试和面试成绩各占50%。笔试（《高等数学》）分数低于45分，或面试成绩不及格者不予录取。</w:t>
            </w:r>
          </w:p>
          <w:p>
            <w:pPr>
              <w:bidi w:val="0"/>
              <w:jc w:val="center"/>
              <w:rPr>
                <w:rFonts w:hint="eastAsia" w:asciiTheme="minorEastAsia" w:hAnsiTheme="minorEastAsia" w:eastAsiaTheme="minorEastAsia" w:cstheme="minorEastAsia"/>
                <w:sz w:val="16"/>
                <w:szCs w:val="16"/>
                <w:lang w:val="en-US" w:eastAsia="zh-CN"/>
              </w:rPr>
            </w:pPr>
          </w:p>
        </w:tc>
        <w:tc>
          <w:tcPr>
            <w:tcW w:w="85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67861045</w:t>
            </w:r>
          </w:p>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政治经济学、思想政治、综合素质</w:t>
            </w:r>
          </w:p>
        </w:tc>
        <w:tc>
          <w:tcPr>
            <w:tcW w:w="1022" w:type="pct"/>
            <w:shd w:val="clear" w:color="auto" w:fill="auto"/>
            <w:vAlign w:val="center"/>
          </w:tcPr>
          <w:p>
            <w:pPr>
              <w:bidi w:val="0"/>
              <w:jc w:val="both"/>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马克思主义理论研究和建设工程重点教材《马克思主义政治经济学概论》，人民出版社，2021年4月第2版，第1-12章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面试50% （政治经济学占70%，思想政治和综合素质占30%）</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金融工程_410</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vMerge w:val="restar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6人</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（2022级3人；2023级3人）</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高等数学B</w:t>
            </w:r>
          </w:p>
        </w:tc>
        <w:tc>
          <w:tcPr>
            <w:tcW w:w="1022" w:type="pct"/>
            <w:shd w:val="clear" w:color="auto" w:fill="auto"/>
            <w:vAlign w:val="center"/>
          </w:tcPr>
          <w:p>
            <w:pPr>
              <w:bidi w:val="0"/>
              <w:jc w:val="both"/>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大学数学信息化教学丛书《高等数学》李书刚主编，科学出版社，2017年6月第1版，第1－3章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 （50%）</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政治经济学、思想政治、综合素 质</w:t>
            </w:r>
          </w:p>
        </w:tc>
        <w:tc>
          <w:tcPr>
            <w:tcW w:w="1022" w:type="pct"/>
            <w:shd w:val="clear" w:color="auto" w:fill="auto"/>
            <w:vAlign w:val="center"/>
          </w:tcPr>
          <w:p>
            <w:pPr>
              <w:bidi w:val="0"/>
              <w:jc w:val="both"/>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马克思主义理论研究和建设工程重点教材《马克思主义政治经济学概论》，人民出版社，2021年4月第2版，第1-12章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面试50% （政治经济学占70%，思想政治和综合素质占30%）</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房地产开发与管理_456</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vMerge w:val="restar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6人</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（2022级3人；2023级3人）</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高等数学B</w:t>
            </w:r>
          </w:p>
        </w:tc>
        <w:tc>
          <w:tcPr>
            <w:tcW w:w="1022" w:type="pct"/>
            <w:shd w:val="clear" w:color="auto" w:fill="auto"/>
            <w:vAlign w:val="center"/>
          </w:tcPr>
          <w:p>
            <w:pPr>
              <w:bidi w:val="0"/>
              <w:jc w:val="both"/>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大学数学信息化教学丛书《高等数学》李书刚主编，科学出版社，2017年6月第1版，第1－3章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 （50%）</w:t>
            </w:r>
          </w:p>
        </w:tc>
        <w:tc>
          <w:tcPr>
            <w:tcW w:w="857" w:type="pct"/>
            <w:vMerge w:val="continue"/>
            <w:shd w:val="clear" w:color="auto" w:fill="auto"/>
            <w:vAlign w:val="top"/>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政治经济学、思想政治、综合素 质</w:t>
            </w:r>
          </w:p>
        </w:tc>
        <w:tc>
          <w:tcPr>
            <w:tcW w:w="1022" w:type="pct"/>
            <w:shd w:val="clear" w:color="auto" w:fill="auto"/>
            <w:vAlign w:val="center"/>
          </w:tcPr>
          <w:p>
            <w:pPr>
              <w:bidi w:val="0"/>
              <w:jc w:val="both"/>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马克思主义理论研究和建设工程重点教材《马克思主义政治经济学概论》，人民出版社，2021年4月第2版，第1-12章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面试50% （政治经济学占70%，思想政治和综合素质占30%）</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56" w:hRule="atLeast"/>
          <w:jc w:val="center"/>
        </w:trPr>
        <w:tc>
          <w:tcPr>
            <w:tcW w:w="218"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生命科学学院</w:t>
            </w: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公费师范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生物科学（师范）_443</w:t>
            </w: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10</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综合考核</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综合考核＝面试</w:t>
            </w:r>
          </w:p>
        </w:tc>
        <w:tc>
          <w:tcPr>
            <w:tcW w:w="85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根据综合考核成绩排名，按从高到低原则择优录取</w:t>
            </w:r>
            <w:r>
              <w:rPr>
                <w:rFonts w:hint="eastAsia" w:asciiTheme="minorEastAsia" w:hAnsiTheme="minorEastAsia" w:cstheme="minorEastAsia"/>
                <w:sz w:val="16"/>
                <w:szCs w:val="16"/>
                <w:lang w:val="en-US" w:eastAsia="zh-CN"/>
              </w:rPr>
              <w:t>。</w:t>
            </w:r>
          </w:p>
        </w:tc>
        <w:tc>
          <w:tcPr>
            <w:tcW w:w="85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刘老师：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67867223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15</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综合考核</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综合考核＝平均学分绩×50% + 综合面试成绩×50%</w:t>
            </w:r>
          </w:p>
        </w:tc>
        <w:tc>
          <w:tcPr>
            <w:tcW w:w="85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根据综合考核成绩排名，按从高到低原则择优录取</w:t>
            </w:r>
            <w:r>
              <w:rPr>
                <w:rFonts w:hint="eastAsia" w:asciiTheme="minorEastAsia" w:hAnsiTheme="minorEastAsia" w:cstheme="minorEastAsia"/>
                <w:sz w:val="16"/>
                <w:szCs w:val="16"/>
                <w:lang w:val="en-US" w:eastAsia="zh-CN"/>
              </w:rPr>
              <w:t>。</w:t>
            </w: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生物科学类（生物科学类_213）</w:t>
            </w: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10</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综合考核</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综合考核＝面试</w:t>
            </w:r>
          </w:p>
        </w:tc>
        <w:tc>
          <w:tcPr>
            <w:tcW w:w="85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根据综合考核成绩排名，按从高到低原则择优录取</w:t>
            </w:r>
            <w:r>
              <w:rPr>
                <w:rFonts w:hint="eastAsia" w:asciiTheme="minorEastAsia" w:hAnsiTheme="minorEastAsia" w:cstheme="minorEastAsia"/>
                <w:sz w:val="16"/>
                <w:szCs w:val="16"/>
                <w:lang w:val="en-US" w:eastAsia="zh-CN"/>
              </w:rPr>
              <w:t>。</w:t>
            </w: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fldChar w:fldCharType="begin"/>
            </w:r>
            <w:r>
              <w:rPr>
                <w:rFonts w:hint="eastAsia" w:asciiTheme="minorEastAsia" w:hAnsiTheme="minorEastAsia" w:eastAsiaTheme="minorEastAsia" w:cstheme="minorEastAsia"/>
                <w:sz w:val="16"/>
                <w:szCs w:val="16"/>
                <w:lang w:val="en-US" w:eastAsia="zh-CN"/>
              </w:rPr>
              <w:instrText xml:space="preserve"> HYPERLINK "javascript:void(0);" </w:instrText>
            </w:r>
            <w:r>
              <w:rPr>
                <w:rFonts w:hint="eastAsia" w:asciiTheme="minorEastAsia" w:hAnsiTheme="minorEastAsia" w:eastAsiaTheme="minorEastAsia" w:cstheme="minorEastAsia"/>
                <w:sz w:val="16"/>
                <w:szCs w:val="16"/>
                <w:lang w:val="en-US" w:eastAsia="zh-CN"/>
              </w:rPr>
              <w:fldChar w:fldCharType="separate"/>
            </w:r>
            <w:r>
              <w:rPr>
                <w:rFonts w:hint="eastAsia" w:asciiTheme="minorEastAsia" w:hAnsiTheme="minorEastAsia" w:eastAsiaTheme="minorEastAsia" w:cstheme="minorEastAsia"/>
                <w:sz w:val="16"/>
                <w:szCs w:val="16"/>
                <w:lang w:val="en-US" w:eastAsia="zh-CN"/>
              </w:rPr>
              <w:t>生物技术_444</w:t>
            </w:r>
            <w:r>
              <w:rPr>
                <w:rFonts w:hint="eastAsia" w:asciiTheme="minorEastAsia" w:hAnsiTheme="minorEastAsia" w:eastAsiaTheme="minorEastAsia" w:cstheme="minorEastAsia"/>
                <w:sz w:val="16"/>
                <w:szCs w:val="16"/>
                <w:lang w:val="en-US" w:eastAsia="zh-CN"/>
              </w:rPr>
              <w:fldChar w:fldCharType="end"/>
            </w: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10</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综合考核</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综合考核＝平均学分绩×50% + 综合面试成绩×50%</w:t>
            </w:r>
          </w:p>
        </w:tc>
        <w:tc>
          <w:tcPr>
            <w:tcW w:w="85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根据综合考核成绩排名，按从高到低原则择优录取</w:t>
            </w:r>
            <w:r>
              <w:rPr>
                <w:rFonts w:hint="eastAsia" w:asciiTheme="minorEastAsia" w:hAnsiTheme="minorEastAsia" w:cstheme="minorEastAsia"/>
                <w:sz w:val="16"/>
                <w:szCs w:val="16"/>
                <w:lang w:val="en-US" w:eastAsia="zh-CN"/>
              </w:rPr>
              <w:t>。</w:t>
            </w: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公共管理学院</w:t>
            </w: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行政管理_460</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w:t>
            </w:r>
          </w:p>
        </w:tc>
        <w:tc>
          <w:tcPr>
            <w:tcW w:w="31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综合考核</w:t>
            </w:r>
          </w:p>
        </w:tc>
        <w:tc>
          <w:tcPr>
            <w:tcW w:w="102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1.专业成绩排名在本专业前50%以内</w:t>
            </w:r>
            <w:r>
              <w:rPr>
                <w:rFonts w:hint="eastAsia" w:asciiTheme="minorEastAsia" w:hAnsiTheme="minorEastAsia" w:cstheme="minorEastAsia"/>
                <w:sz w:val="16"/>
                <w:szCs w:val="16"/>
                <w:lang w:val="en-US" w:eastAsia="zh-CN"/>
              </w:rPr>
              <w:t>；</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2.对拟转入专业具有较高的认知和认同度</w:t>
            </w:r>
            <w:r>
              <w:rPr>
                <w:rFonts w:hint="eastAsia" w:asciiTheme="minorEastAsia" w:hAnsiTheme="minorEastAsia" w:cstheme="minorEastAsia"/>
                <w:sz w:val="16"/>
                <w:szCs w:val="16"/>
                <w:lang w:val="en-US" w:eastAsia="zh-CN"/>
              </w:rPr>
              <w:t>；</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3.已经做好学习拟转入专业的充分准备</w:t>
            </w:r>
            <w:r>
              <w:rPr>
                <w:rFonts w:hint="eastAsia" w:asciiTheme="minorEastAsia" w:hAnsiTheme="minorEastAsia" w:cstheme="minorEastAsia"/>
                <w:sz w:val="16"/>
                <w:szCs w:val="16"/>
                <w:lang w:val="en-US" w:eastAsia="zh-CN"/>
              </w:rPr>
              <w:t>。</w:t>
            </w:r>
          </w:p>
        </w:tc>
        <w:tc>
          <w:tcPr>
            <w:tcW w:w="85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王老师：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67868189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劳动与社会保障_520</w:t>
            </w: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w:t>
            </w:r>
          </w:p>
        </w:tc>
        <w:tc>
          <w:tcPr>
            <w:tcW w:w="31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102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53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土地资源管理_503</w:t>
            </w: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w:t>
            </w:r>
          </w:p>
        </w:tc>
        <w:tc>
          <w:tcPr>
            <w:tcW w:w="31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102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53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数学与统计学学院</w:t>
            </w: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公费</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数学与应用数学(师范)_434</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vMerge w:val="restar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7</w:t>
            </w:r>
            <w:r>
              <w:rPr>
                <w:rFonts w:hint="eastAsia" w:asciiTheme="minorEastAsia" w:hAnsiTheme="minorEastAsia" w:eastAsiaTheme="minorEastAsia" w:cstheme="minorEastAsia"/>
                <w:sz w:val="16"/>
                <w:szCs w:val="16"/>
                <w:lang w:val="en-US" w:eastAsia="zh-CN"/>
              </w:rPr>
              <w:t>人</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r>
              <w:rPr>
                <w:rFonts w:hint="eastAsia" w:asciiTheme="minorEastAsia" w:hAnsiTheme="minorEastAsia" w:cstheme="minorEastAsia"/>
                <w:sz w:val="16"/>
                <w:szCs w:val="16"/>
                <w:lang w:val="en-US" w:eastAsia="zh-CN"/>
              </w:rPr>
              <w:t>4</w:t>
            </w:r>
            <w:r>
              <w:rPr>
                <w:rFonts w:hint="eastAsia" w:asciiTheme="minorEastAsia" w:hAnsiTheme="minorEastAsia" w:eastAsiaTheme="minorEastAsia" w:cstheme="minorEastAsia"/>
                <w:sz w:val="16"/>
                <w:szCs w:val="16"/>
                <w:lang w:val="en-US" w:eastAsia="zh-CN"/>
              </w:rPr>
              <w:t>人；2023级3人）</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数学分析1</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数学分析</w:t>
            </w: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第五版（上册1-6章），华东师范大学数学科学学院编，高等教育出版社。</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录取名单根据专业</w:t>
            </w:r>
            <w:r>
              <w:rPr>
                <w:rFonts w:hint="eastAsia" w:asciiTheme="minorEastAsia" w:hAnsiTheme="minorEastAsia" w:eastAsiaTheme="minorEastAsia" w:cstheme="minorEastAsia"/>
                <w:sz w:val="16"/>
                <w:szCs w:val="16"/>
                <w:lang w:val="en-US" w:eastAsia="zh-CN"/>
              </w:rPr>
              <w:t>课</w:t>
            </w:r>
            <w:r>
              <w:rPr>
                <w:rFonts w:hint="eastAsia" w:asciiTheme="minorEastAsia" w:hAnsiTheme="minorEastAsia" w:eastAsiaTheme="minorEastAsia" w:cstheme="minorEastAsia"/>
                <w:sz w:val="16"/>
                <w:szCs w:val="16"/>
              </w:rPr>
              <w:t>笔试成绩从高到低择优录取。</w:t>
            </w:r>
            <w:r>
              <w:rPr>
                <w:rFonts w:hint="eastAsia" w:asciiTheme="minorEastAsia" w:hAnsiTheme="minorEastAsia" w:eastAsiaTheme="minorEastAsia" w:cstheme="minorEastAsia"/>
                <w:sz w:val="16"/>
                <w:szCs w:val="16"/>
                <w:lang w:val="en-US" w:eastAsia="zh-CN"/>
              </w:rPr>
              <w:t>若笔试成绩低于75分，则不予录取。</w:t>
            </w:r>
          </w:p>
        </w:tc>
        <w:tc>
          <w:tcPr>
            <w:tcW w:w="853" w:type="pct"/>
            <w:vMerge w:val="restart"/>
            <w:shd w:val="clear" w:color="auto" w:fill="auto"/>
          </w:tcPr>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丁老师：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67862069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高等代数1</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线性代数与解析几何教程</w:t>
            </w: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（上册3-5章），樊恽，刘宏伟编，科学出版社。</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1578"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r>
              <w:rPr>
                <w:rFonts w:hint="eastAsia" w:asciiTheme="minorEastAsia" w:hAnsiTheme="minorEastAsia" w:cstheme="minorEastAsia"/>
                <w:sz w:val="16"/>
                <w:szCs w:val="16"/>
                <w:lang w:val="en-US" w:eastAsia="zh-CN"/>
              </w:rPr>
              <w:t>、</w:t>
            </w:r>
            <w:r>
              <w:rPr>
                <w:rFonts w:hint="eastAsia" w:asciiTheme="minorEastAsia" w:hAnsiTheme="minorEastAsia" w:eastAsiaTheme="minorEastAsia" w:cstheme="minorEastAsia"/>
                <w:sz w:val="16"/>
                <w:szCs w:val="16"/>
                <w:lang w:val="en-US" w:eastAsia="zh-CN"/>
              </w:rPr>
              <w:t>非公费师范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数学类_210含数学与应用数学（非公费师范）</w:t>
            </w:r>
            <w:r>
              <w:rPr>
                <w:rFonts w:hint="eastAsia" w:asciiTheme="minorEastAsia" w:hAnsiTheme="minorEastAsia" w:eastAsiaTheme="minorEastAsia" w:cstheme="minorEastAsia"/>
                <w:sz w:val="16"/>
                <w:szCs w:val="16"/>
                <w:lang w:val="en-US" w:eastAsia="zh-CN"/>
              </w:rPr>
              <w:t>和</w:t>
            </w:r>
            <w:r>
              <w:rPr>
                <w:rFonts w:hint="eastAsia" w:asciiTheme="minorEastAsia" w:hAnsiTheme="minorEastAsia" w:eastAsiaTheme="minorEastAsia" w:cstheme="minorEastAsia"/>
                <w:sz w:val="16"/>
                <w:szCs w:val="16"/>
              </w:rPr>
              <w:t>数学与应用数学（试验）</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7</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数学分析1</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数学分析</w:t>
            </w: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第五版（上册1-6章），华东师范大学数学科学学院编，高等教育出版社。</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录取名单根据专业</w:t>
            </w:r>
            <w:r>
              <w:rPr>
                <w:rFonts w:hint="eastAsia" w:asciiTheme="minorEastAsia" w:hAnsiTheme="minorEastAsia" w:eastAsiaTheme="minorEastAsia" w:cstheme="minorEastAsia"/>
                <w:sz w:val="16"/>
                <w:szCs w:val="16"/>
                <w:lang w:val="en-US" w:eastAsia="zh-CN"/>
              </w:rPr>
              <w:t>课</w:t>
            </w:r>
            <w:r>
              <w:rPr>
                <w:rFonts w:hint="eastAsia" w:asciiTheme="minorEastAsia" w:hAnsiTheme="minorEastAsia" w:eastAsiaTheme="minorEastAsia" w:cstheme="minorEastAsia"/>
                <w:sz w:val="16"/>
                <w:szCs w:val="16"/>
              </w:rPr>
              <w:t>笔试成绩从高到低择优录取。</w:t>
            </w:r>
            <w:r>
              <w:rPr>
                <w:rFonts w:hint="eastAsia" w:asciiTheme="minorEastAsia" w:hAnsiTheme="minorEastAsia" w:eastAsiaTheme="minorEastAsia" w:cstheme="minorEastAsia"/>
                <w:sz w:val="16"/>
                <w:szCs w:val="16"/>
                <w:lang w:val="en-US" w:eastAsia="zh-CN"/>
              </w:rPr>
              <w:t>若笔试成绩低于75分，则不予录取。</w:t>
            </w: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高等代数1</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线性代数与解析几何教程</w:t>
            </w: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（上册3-5章），樊恽，刘宏伟编，科学出版社。</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非公费师范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数学与应用数学（师范）</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4</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数学分析1</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数学分析</w:t>
            </w: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第五版（上册1-6章），华东师范大学数学科学学院编，高等教育出版社。</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录取名单根据专业</w:t>
            </w:r>
            <w:r>
              <w:rPr>
                <w:rFonts w:hint="eastAsia" w:asciiTheme="minorEastAsia" w:hAnsiTheme="minorEastAsia" w:eastAsiaTheme="minorEastAsia" w:cstheme="minorEastAsia"/>
                <w:sz w:val="16"/>
                <w:szCs w:val="16"/>
                <w:lang w:val="en-US" w:eastAsia="zh-CN"/>
              </w:rPr>
              <w:t>课</w:t>
            </w:r>
            <w:r>
              <w:rPr>
                <w:rFonts w:hint="eastAsia" w:asciiTheme="minorEastAsia" w:hAnsiTheme="minorEastAsia" w:eastAsiaTheme="minorEastAsia" w:cstheme="minorEastAsia"/>
                <w:sz w:val="16"/>
                <w:szCs w:val="16"/>
              </w:rPr>
              <w:t>笔试成绩从高到低择优录取。</w:t>
            </w:r>
            <w:r>
              <w:rPr>
                <w:rFonts w:hint="eastAsia" w:asciiTheme="minorEastAsia" w:hAnsiTheme="minorEastAsia" w:eastAsiaTheme="minorEastAsia" w:cstheme="minorEastAsia"/>
                <w:sz w:val="16"/>
                <w:szCs w:val="16"/>
                <w:lang w:val="en-US" w:eastAsia="zh-CN"/>
              </w:rPr>
              <w:t>若笔试成绩低于75分，则不予录取。</w:t>
            </w: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高等代数1</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线性代数与解析几何教程</w:t>
            </w: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（上册3-5章），樊恽，刘宏伟编，科学出版社。</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非师范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数学与应用数学（试验）</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3</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数学分析1</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数学分析</w:t>
            </w: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第五版（上册1-6章），华东师范大学数学科学学院编，高等教育出版社。</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录取名单根据专业</w:t>
            </w:r>
            <w:r>
              <w:rPr>
                <w:rFonts w:hint="eastAsia" w:asciiTheme="minorEastAsia" w:hAnsiTheme="minorEastAsia" w:eastAsiaTheme="minorEastAsia" w:cstheme="minorEastAsia"/>
                <w:sz w:val="16"/>
                <w:szCs w:val="16"/>
                <w:lang w:val="en-US" w:eastAsia="zh-CN"/>
              </w:rPr>
              <w:t>课</w:t>
            </w:r>
            <w:r>
              <w:rPr>
                <w:rFonts w:hint="eastAsia" w:asciiTheme="minorEastAsia" w:hAnsiTheme="minorEastAsia" w:eastAsiaTheme="minorEastAsia" w:cstheme="minorEastAsia"/>
                <w:sz w:val="16"/>
                <w:szCs w:val="16"/>
              </w:rPr>
              <w:t>笔试成绩从高到低择优录取。</w:t>
            </w:r>
            <w:r>
              <w:rPr>
                <w:rFonts w:hint="eastAsia" w:asciiTheme="minorEastAsia" w:hAnsiTheme="minorEastAsia" w:eastAsiaTheme="minorEastAsia" w:cstheme="minorEastAsia"/>
                <w:sz w:val="16"/>
                <w:szCs w:val="16"/>
                <w:lang w:val="en-US" w:eastAsia="zh-CN"/>
              </w:rPr>
              <w:t>若笔试成绩低于75分，则不予录取。</w:t>
            </w: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tcPr>
          <w:p>
            <w:pPr>
              <w:bidi w:val="0"/>
              <w:jc w:val="center"/>
              <w:rPr>
                <w:rFonts w:hint="eastAsia" w:asciiTheme="minorEastAsia" w:hAnsiTheme="minorEastAsia" w:eastAsiaTheme="minorEastAsia" w:cstheme="minorEastAsia"/>
                <w:sz w:val="16"/>
                <w:szCs w:val="16"/>
              </w:rPr>
            </w:pPr>
          </w:p>
        </w:tc>
        <w:tc>
          <w:tcPr>
            <w:tcW w:w="34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高等代数1</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线性代数与解析几何教程</w:t>
            </w: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（上册3-5章），樊恽，刘宏伟编，科学出版社。</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非师范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统计学_436</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2022级、2023级</w:t>
            </w:r>
          </w:p>
        </w:tc>
        <w:tc>
          <w:tcPr>
            <w:tcW w:w="31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3</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数学分析1</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数学分析</w:t>
            </w: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第五版（上册1-6章），华东师范大学数学科学学院编，高等教育出版社。</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2个年级共接收3人，</w:t>
            </w:r>
            <w:r>
              <w:rPr>
                <w:rFonts w:hint="eastAsia" w:asciiTheme="minorEastAsia" w:hAnsiTheme="minorEastAsia" w:eastAsiaTheme="minorEastAsia" w:cstheme="minorEastAsia"/>
                <w:sz w:val="16"/>
                <w:szCs w:val="16"/>
              </w:rPr>
              <w:t>录取名单</w:t>
            </w:r>
            <w:r>
              <w:rPr>
                <w:rFonts w:hint="eastAsia" w:asciiTheme="minorEastAsia" w:hAnsiTheme="minorEastAsia" w:eastAsiaTheme="minorEastAsia" w:cstheme="minorEastAsia"/>
                <w:sz w:val="16"/>
                <w:szCs w:val="16"/>
                <w:lang w:val="en-US" w:eastAsia="zh-CN"/>
              </w:rPr>
              <w:t>不限年级</w:t>
            </w:r>
            <w:r>
              <w:rPr>
                <w:rFonts w:hint="eastAsia" w:asciiTheme="minorEastAsia" w:hAnsiTheme="minorEastAsia" w:eastAsiaTheme="minorEastAsia" w:cstheme="minorEastAsia"/>
                <w:sz w:val="16"/>
                <w:szCs w:val="16"/>
              </w:rPr>
              <w:t>根据专业</w:t>
            </w:r>
            <w:r>
              <w:rPr>
                <w:rFonts w:hint="eastAsia" w:asciiTheme="minorEastAsia" w:hAnsiTheme="minorEastAsia" w:eastAsiaTheme="minorEastAsia" w:cstheme="minorEastAsia"/>
                <w:sz w:val="16"/>
                <w:szCs w:val="16"/>
                <w:lang w:val="en-US" w:eastAsia="zh-CN"/>
              </w:rPr>
              <w:t>课</w:t>
            </w:r>
            <w:r>
              <w:rPr>
                <w:rFonts w:hint="eastAsia" w:asciiTheme="minorEastAsia" w:hAnsiTheme="minorEastAsia" w:eastAsiaTheme="minorEastAsia" w:cstheme="minorEastAsia"/>
                <w:sz w:val="16"/>
                <w:szCs w:val="16"/>
              </w:rPr>
              <w:t>笔试成绩从高到低择优录取。</w:t>
            </w:r>
            <w:r>
              <w:rPr>
                <w:rFonts w:hint="eastAsia" w:asciiTheme="minorEastAsia" w:hAnsiTheme="minorEastAsia" w:eastAsiaTheme="minorEastAsia" w:cstheme="minorEastAsia"/>
                <w:sz w:val="16"/>
                <w:szCs w:val="16"/>
                <w:lang w:val="en-US" w:eastAsia="zh-CN"/>
              </w:rPr>
              <w:t>若笔试成绩低于75分，则不予录取。</w:t>
            </w: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tcPr>
          <w:p>
            <w:pPr>
              <w:bidi w:val="0"/>
              <w:jc w:val="center"/>
              <w:rPr>
                <w:rFonts w:hint="eastAsia" w:asciiTheme="minorEastAsia" w:hAnsiTheme="minorEastAsia" w:eastAsiaTheme="minorEastAsia" w:cstheme="minorEastAsia"/>
                <w:sz w:val="16"/>
                <w:szCs w:val="16"/>
              </w:rPr>
            </w:pPr>
          </w:p>
        </w:tc>
        <w:tc>
          <w:tcPr>
            <w:tcW w:w="34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高等代数1</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线性代数与解析几何教程</w:t>
            </w:r>
            <w:r>
              <w:rPr>
                <w:rFonts w:hint="eastAsia" w:asciiTheme="minorEastAsia" w:hAnsiTheme="minorEastAsia" w:eastAsiaTheme="minorEastAsia" w:cstheme="minorEastAsia"/>
                <w:sz w:val="16"/>
                <w:szCs w:val="16"/>
                <w:lang w:eastAsia="zh-CN"/>
              </w:rPr>
              <w:t>》</w:t>
            </w:r>
            <w:r>
              <w:rPr>
                <w:rFonts w:hint="eastAsia" w:asciiTheme="minorEastAsia" w:hAnsiTheme="minorEastAsia" w:eastAsiaTheme="minorEastAsia" w:cstheme="minorEastAsia"/>
                <w:sz w:val="16"/>
                <w:szCs w:val="16"/>
              </w:rPr>
              <w:t>（上册3-5章），樊恽，刘宏伟编，科学出版社。</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1705" w:hRule="atLeast"/>
          <w:jc w:val="center"/>
        </w:trPr>
        <w:tc>
          <w:tcPr>
            <w:tcW w:w="218"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物理科学与技术学院</w:t>
            </w: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公费师范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物理学（师范）_438</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2022级、2023级</w:t>
            </w:r>
          </w:p>
        </w:tc>
        <w:tc>
          <w:tcPr>
            <w:tcW w:w="31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9</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高等数学A</w:t>
            </w:r>
          </w:p>
        </w:tc>
        <w:tc>
          <w:tcPr>
            <w:tcW w:w="1022" w:type="pct"/>
            <w:shd w:val="clear" w:color="auto" w:fill="auto"/>
            <w:vAlign w:val="center"/>
          </w:tcPr>
          <w:p>
            <w:pPr>
              <w:bidi w:val="0"/>
              <w:jc w:val="left"/>
              <w:rPr>
                <w:rFonts w:hint="eastAsia" w:asciiTheme="minorEastAsia" w:hAnsiTheme="minorEastAsia" w:eastAsiaTheme="minorEastAsia" w:cstheme="minorEastAsia"/>
                <w:kern w:val="2"/>
                <w:sz w:val="16"/>
                <w:szCs w:val="16"/>
                <w:lang w:val="en-US" w:eastAsia="zh-CN" w:bidi="ar-SA"/>
              </w:rPr>
            </w:pPr>
            <w:r>
              <w:rPr>
                <w:rFonts w:hint="eastAsia" w:asciiTheme="minorEastAsia" w:hAnsiTheme="minorEastAsia" w:eastAsiaTheme="minorEastAsia" w:cstheme="minorEastAsia"/>
                <w:sz w:val="16"/>
                <w:szCs w:val="16"/>
                <w:lang w:val="en-US" w:eastAsia="zh-CN"/>
              </w:rPr>
              <w:t>《高等数学（第八版）》上册 同济大学数学科学学院编，高等教育出版社（1-3章）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高考未考物理科目不允许参加笔试。笔试成绩达到75分及以上且按计划接收人数的1：1.2进入面试。笔试、面试成绩各占50%，按总评成绩择优录取。笔试成绩低于75分或面试成绩低于60分，不予录取。</w:t>
            </w:r>
          </w:p>
        </w:tc>
        <w:tc>
          <w:tcPr>
            <w:tcW w:w="853" w:type="pct"/>
            <w:vMerge w:val="restart"/>
            <w:shd w:val="clear" w:color="auto" w:fill="auto"/>
            <w:vAlign w:val="center"/>
          </w:tcPr>
          <w:p>
            <w:pPr>
              <w:bidi w:val="0"/>
              <w:jc w:val="center"/>
              <w:rPr>
                <w:rFonts w:hint="eastAsia" w:asciiTheme="minorEastAsia" w:hAnsiTheme="minorEastAsia" w:eastAsiaTheme="minorEastAsia" w:cstheme="minorEastAsia"/>
                <w:sz w:val="16"/>
                <w:szCs w:val="16"/>
              </w:rPr>
            </w:pPr>
          </w:p>
          <w:p>
            <w:pPr>
              <w:bidi w:val="0"/>
              <w:jc w:val="center"/>
              <w:rPr>
                <w:rFonts w:hint="eastAsia" w:asciiTheme="minorEastAsia" w:hAnsiTheme="minorEastAsia" w:eastAsiaTheme="minorEastAsia" w:cstheme="minorEastAsia"/>
                <w:sz w:val="16"/>
                <w:szCs w:val="16"/>
              </w:rPr>
            </w:pPr>
          </w:p>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黄老师：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67867937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2638"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r>
              <w:rPr>
                <w:rFonts w:hint="eastAsia" w:asciiTheme="minorEastAsia" w:hAnsiTheme="minorEastAsia" w:cstheme="minorEastAsia"/>
                <w:sz w:val="16"/>
                <w:szCs w:val="16"/>
                <w:lang w:val="en-US" w:eastAsia="zh-CN"/>
              </w:rPr>
              <w:t>、</w:t>
            </w:r>
            <w:r>
              <w:rPr>
                <w:rFonts w:hint="eastAsia" w:asciiTheme="minorEastAsia" w:hAnsiTheme="minorEastAsia" w:eastAsiaTheme="minorEastAsia" w:cstheme="minorEastAsia"/>
                <w:sz w:val="16"/>
                <w:szCs w:val="16"/>
                <w:lang w:val="en-US" w:eastAsia="zh-CN"/>
              </w:rPr>
              <w:t>非公费师范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物理学类_227(含物理学（非公费师范）和物理学拔尖计划2.0)</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2022级、2023</w:t>
            </w:r>
          </w:p>
        </w:tc>
        <w:tc>
          <w:tcPr>
            <w:tcW w:w="31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高等数学A</w:t>
            </w:r>
          </w:p>
        </w:tc>
        <w:tc>
          <w:tcPr>
            <w:tcW w:w="1022" w:type="pct"/>
            <w:shd w:val="clear" w:color="auto" w:fill="auto"/>
            <w:vAlign w:val="center"/>
          </w:tcPr>
          <w:p>
            <w:pPr>
              <w:bidi w:val="0"/>
              <w:jc w:val="left"/>
              <w:rPr>
                <w:rFonts w:hint="eastAsia" w:asciiTheme="minorEastAsia" w:hAnsiTheme="minorEastAsia" w:eastAsiaTheme="minorEastAsia" w:cstheme="minorEastAsia"/>
                <w:kern w:val="2"/>
                <w:sz w:val="16"/>
                <w:szCs w:val="16"/>
                <w:lang w:val="en-US" w:eastAsia="zh-CN" w:bidi="ar-SA"/>
              </w:rPr>
            </w:pPr>
            <w:r>
              <w:rPr>
                <w:rFonts w:hint="eastAsia" w:asciiTheme="minorEastAsia" w:hAnsiTheme="minorEastAsia" w:eastAsiaTheme="minorEastAsia" w:cstheme="minorEastAsia"/>
                <w:sz w:val="16"/>
                <w:szCs w:val="16"/>
                <w:lang w:val="en-US" w:eastAsia="zh-CN"/>
              </w:rPr>
              <w:t>《高等数学（第八版）》上册 同济大学数学科学学院编，高等教育出版社（1-3章）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考未考物理科目不允许参加笔试。报名物理学拔尖计划2.0（含物理学基地班）专业笔试成绩达到80分及以上且按计划接收人数的1：1.2进入面试。报名物理学（非公费师范）专业笔试成绩达到75分及以上且按计划接收人数的1：1.2进入面试。笔试、面试成绩各占50%，按总评成绩择优录取。笔试成绩低于75分或面试成绩低于60分，不予录取。</w:t>
            </w: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电子信息类_211</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2022级、2023级</w:t>
            </w:r>
          </w:p>
        </w:tc>
        <w:tc>
          <w:tcPr>
            <w:tcW w:w="31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13</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高等数学A</w:t>
            </w:r>
          </w:p>
        </w:tc>
        <w:tc>
          <w:tcPr>
            <w:tcW w:w="1022" w:type="pct"/>
            <w:shd w:val="clear" w:color="auto" w:fill="auto"/>
            <w:vAlign w:val="center"/>
          </w:tcPr>
          <w:p>
            <w:pPr>
              <w:bidi w:val="0"/>
              <w:jc w:val="left"/>
              <w:rPr>
                <w:rFonts w:hint="eastAsia" w:asciiTheme="minorEastAsia" w:hAnsiTheme="minorEastAsia" w:eastAsiaTheme="minorEastAsia" w:cstheme="minorEastAsia"/>
                <w:kern w:val="2"/>
                <w:sz w:val="16"/>
                <w:szCs w:val="16"/>
                <w:lang w:val="en-US" w:eastAsia="zh-CN" w:bidi="ar-SA"/>
              </w:rPr>
            </w:pPr>
            <w:r>
              <w:rPr>
                <w:rFonts w:hint="eastAsia" w:asciiTheme="minorEastAsia" w:hAnsiTheme="minorEastAsia" w:eastAsiaTheme="minorEastAsia" w:cstheme="minorEastAsia"/>
                <w:sz w:val="16"/>
                <w:szCs w:val="16"/>
                <w:lang w:val="en-US" w:eastAsia="zh-CN"/>
              </w:rPr>
              <w:t>《高等数学（第八版）》上册 同济大学数学科学学院编，高等教育出版社（1-3章）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高考未考物理科目不允许参加笔试。笔试成绩达到75分及以上且按计划接收人数的1：1.2进入面试。笔试、面试成绩各占50%，按总评成绩择优录取。笔试成绩低于75分或面试成绩低于60分，不予录取。</w:t>
            </w: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4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10" w:hRule="atLeast"/>
          <w:jc w:val="center"/>
        </w:trPr>
        <w:tc>
          <w:tcPr>
            <w:tcW w:w="218"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化学学院</w:t>
            </w:r>
          </w:p>
        </w:tc>
        <w:tc>
          <w:tcPr>
            <w:tcW w:w="20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公费师范</w:t>
            </w: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化学（师范）_441</w:t>
            </w: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2022级、2023级</w:t>
            </w: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8</w:t>
            </w:r>
          </w:p>
        </w:tc>
        <w:tc>
          <w:tcPr>
            <w:tcW w:w="31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1.高等数学B；</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2.普通化学原理</w:t>
            </w:r>
          </w:p>
        </w:tc>
        <w:tc>
          <w:tcPr>
            <w:tcW w:w="1022" w:type="pct"/>
            <w:vMerge w:val="restar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1.《高等数学》李书刚主编（1-3章），科学出版社</w:t>
            </w:r>
          </w:p>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2.《无机化学》胡宗球，科学出版社</w:t>
            </w:r>
          </w:p>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3.《普通化学原理》华彤文，北京大学出版社</w:t>
            </w:r>
          </w:p>
        </w:tc>
        <w:tc>
          <w:tcPr>
            <w:tcW w:w="53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笔试+综合面试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1.高考考试科目中选择物理、化学两门课程；</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2.高等数学B、普通化学原理两门课程的单科笔试成绩60分及以上（笔试成绩高数、普化原理各占50%）；</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3.面试成绩80分及以上；总评成绩笔试、面试各占50%。</w:t>
            </w:r>
          </w:p>
        </w:tc>
        <w:tc>
          <w:tcPr>
            <w:tcW w:w="85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陈老师：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67867537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p>
            <w:pPr>
              <w:bidi w:val="0"/>
              <w:jc w:val="center"/>
              <w:rPr>
                <w:rFonts w:hint="eastAsia" w:asciiTheme="minorEastAsia" w:hAnsiTheme="minorEastAsia" w:eastAsiaTheme="minorEastAsia" w:cstheme="minorEastAsia"/>
                <w:sz w:val="16"/>
                <w:szCs w:val="16"/>
                <w:lang w:val="en-US" w:eastAsia="zh-CN"/>
              </w:rPr>
            </w:pP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化学类_212</w:t>
            </w: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2022级、2023级</w:t>
            </w: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10</w:t>
            </w:r>
          </w:p>
        </w:tc>
        <w:tc>
          <w:tcPr>
            <w:tcW w:w="31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102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53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信息管理学院</w:t>
            </w:r>
          </w:p>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管理科学与工程类_228</w:t>
            </w: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9</w:t>
            </w:r>
          </w:p>
        </w:tc>
        <w:tc>
          <w:tcPr>
            <w:tcW w:w="31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p>
            <w:pPr>
              <w:bidi w:val="0"/>
              <w:jc w:val="center"/>
              <w:rPr>
                <w:rFonts w:hint="eastAsia" w:asciiTheme="minorEastAsia" w:hAnsiTheme="minorEastAsia" w:eastAsiaTheme="minorEastAsia" w:cstheme="minorEastAsia"/>
                <w:sz w:val="16"/>
                <w:szCs w:val="16"/>
                <w:lang w:val="en-US" w:eastAsia="zh-CN"/>
              </w:rPr>
            </w:pP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以面试成绩择优录取。</w:t>
            </w:r>
          </w:p>
          <w:p>
            <w:pPr>
              <w:bidi w:val="0"/>
              <w:jc w:val="center"/>
              <w:rPr>
                <w:rFonts w:hint="eastAsia" w:asciiTheme="minorEastAsia" w:hAnsiTheme="minorEastAsia" w:eastAsiaTheme="minorEastAsia" w:cstheme="minorEastAsia"/>
                <w:sz w:val="16"/>
                <w:szCs w:val="16"/>
                <w:lang w:val="en-US" w:eastAsia="zh-CN"/>
              </w:rPr>
            </w:pPr>
          </w:p>
        </w:tc>
        <w:tc>
          <w:tcPr>
            <w:tcW w:w="853" w:type="pct"/>
            <w:vMerge w:val="restart"/>
            <w:shd w:val="clear" w:color="auto" w:fill="auto"/>
            <w:vAlign w:val="center"/>
          </w:tcPr>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赵老师：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67867646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电子商务_450</w:t>
            </w: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4</w:t>
            </w:r>
          </w:p>
        </w:tc>
        <w:tc>
          <w:tcPr>
            <w:tcW w:w="31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102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53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4</w:t>
            </w:r>
          </w:p>
        </w:tc>
        <w:tc>
          <w:tcPr>
            <w:tcW w:w="31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102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53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信息资源管理_462</w:t>
            </w: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4</w:t>
            </w:r>
          </w:p>
        </w:tc>
        <w:tc>
          <w:tcPr>
            <w:tcW w:w="31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102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53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4</w:t>
            </w:r>
          </w:p>
        </w:tc>
        <w:tc>
          <w:tcPr>
            <w:tcW w:w="31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102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53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信息管理与信息系统_449</w:t>
            </w: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3</w:t>
            </w:r>
          </w:p>
        </w:tc>
        <w:tc>
          <w:tcPr>
            <w:tcW w:w="31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102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530"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大数据管理与应用_500</w:t>
            </w: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4</w:t>
            </w:r>
          </w:p>
        </w:tc>
        <w:tc>
          <w:tcPr>
            <w:tcW w:w="31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1022"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530"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16" w:hRule="atLeast"/>
          <w:jc w:val="center"/>
        </w:trPr>
        <w:tc>
          <w:tcPr>
            <w:tcW w:w="218"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社会学院</w:t>
            </w: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社会工作_409</w:t>
            </w: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5</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社会工作概论</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《社会工作概论（第三版）》、王思斌、高等教育出版社</w:t>
            </w:r>
          </w:p>
        </w:tc>
        <w:tc>
          <w:tcPr>
            <w:tcW w:w="53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p>
            <w:pPr>
              <w:bidi w:val="0"/>
              <w:jc w:val="center"/>
              <w:rPr>
                <w:rFonts w:hint="eastAsia" w:asciiTheme="minorEastAsia" w:hAnsiTheme="minorEastAsia" w:eastAsiaTheme="minorEastAsia" w:cstheme="minorEastAsia"/>
                <w:sz w:val="16"/>
                <w:szCs w:val="16"/>
                <w:lang w:val="en-US" w:eastAsia="zh-CN"/>
              </w:rPr>
            </w:pP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专业面试、综合面试各占50%</w:t>
            </w:r>
          </w:p>
          <w:p>
            <w:pPr>
              <w:bidi w:val="0"/>
              <w:jc w:val="center"/>
              <w:rPr>
                <w:rFonts w:hint="eastAsia" w:asciiTheme="minorEastAsia" w:hAnsiTheme="minorEastAsia" w:eastAsiaTheme="minorEastAsia" w:cstheme="minorEastAsia"/>
                <w:sz w:val="16"/>
                <w:szCs w:val="16"/>
                <w:lang w:val="en-US" w:eastAsia="zh-CN"/>
              </w:rPr>
            </w:pPr>
          </w:p>
        </w:tc>
        <w:tc>
          <w:tcPr>
            <w:tcW w:w="853" w:type="pct"/>
            <w:vMerge w:val="restart"/>
            <w:shd w:val="clear" w:color="auto" w:fill="auto"/>
            <w:vAlign w:val="center"/>
          </w:tcPr>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周老师：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67868232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66"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社会学408</w:t>
            </w: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5</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社会学概论</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《社会学概论》（第二版），《社会学概论》编写组，高等教育出版社</w:t>
            </w:r>
          </w:p>
        </w:tc>
        <w:tc>
          <w:tcPr>
            <w:tcW w:w="53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5" w:hRule="atLeast"/>
          <w:jc w:val="center"/>
        </w:trPr>
        <w:tc>
          <w:tcPr>
            <w:tcW w:w="218"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外国语学院</w:t>
            </w: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日语</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2022级、2023级</w:t>
            </w:r>
          </w:p>
          <w:p>
            <w:pPr>
              <w:bidi w:val="0"/>
              <w:jc w:val="center"/>
              <w:rPr>
                <w:rFonts w:hint="eastAsia" w:asciiTheme="minorEastAsia" w:hAnsiTheme="minorEastAsia" w:eastAsiaTheme="minorEastAsia" w:cstheme="minorEastAsia"/>
                <w:sz w:val="16"/>
                <w:szCs w:val="16"/>
                <w:lang w:val="en-US" w:eastAsia="zh-CN"/>
              </w:rPr>
            </w:pP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w:t>
            </w:r>
          </w:p>
        </w:tc>
        <w:tc>
          <w:tcPr>
            <w:tcW w:w="31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择优录取</w:t>
            </w:r>
          </w:p>
        </w:tc>
        <w:tc>
          <w:tcPr>
            <w:tcW w:w="85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曾老师：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67863570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西班牙语</w:t>
            </w: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3</w:t>
            </w:r>
          </w:p>
        </w:tc>
        <w:tc>
          <w:tcPr>
            <w:tcW w:w="31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102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53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韩语（朝鲜语）</w:t>
            </w: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3</w:t>
            </w:r>
          </w:p>
        </w:tc>
        <w:tc>
          <w:tcPr>
            <w:tcW w:w="31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102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53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2"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法语</w:t>
            </w: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3</w:t>
            </w:r>
          </w:p>
        </w:tc>
        <w:tc>
          <w:tcPr>
            <w:tcW w:w="31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102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53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6"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俄语</w:t>
            </w: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w:t>
            </w:r>
          </w:p>
        </w:tc>
        <w:tc>
          <w:tcPr>
            <w:tcW w:w="31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102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53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1054"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非师范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 xml:space="preserve">翻译 </w:t>
            </w:r>
            <w:r>
              <w:rPr>
                <w:rFonts w:hint="eastAsia" w:asciiTheme="minorEastAsia" w:hAnsiTheme="minorEastAsia" w:eastAsiaTheme="minorEastAsia" w:cstheme="minorEastAsia"/>
                <w:sz w:val="16"/>
                <w:szCs w:val="16"/>
                <w:lang w:val="en-US" w:eastAsia="zh-CN"/>
              </w:rPr>
              <w:t>477</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2022级、2023级</w:t>
            </w:r>
          </w:p>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p>
        </w:tc>
        <w:tc>
          <w:tcPr>
            <w:tcW w:w="31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3</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基础英语</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参考英语专业四级题型（不含听力）</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高考英语成绩120分（总分150分）以上参加笔试，笔试60分合格，笔试合格后根据接收名额，按1:1.2比例参加面试，专业笔试面试各占50%（面试不合格不予录取）</w:t>
            </w:r>
            <w:r>
              <w:rPr>
                <w:rFonts w:hint="eastAsia" w:asciiTheme="minorEastAsia" w:hAnsiTheme="minorEastAsia" w:cstheme="minorEastAsia"/>
                <w:sz w:val="16"/>
                <w:szCs w:val="16"/>
                <w:lang w:val="en-US" w:eastAsia="zh-CN"/>
              </w:rPr>
              <w:t>。</w:t>
            </w:r>
          </w:p>
        </w:tc>
        <w:tc>
          <w:tcPr>
            <w:tcW w:w="85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陈老师：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67863570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1021"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1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非公费师范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英语（师范）</w:t>
            </w:r>
            <w:r>
              <w:rPr>
                <w:rFonts w:hint="eastAsia" w:asciiTheme="minorEastAsia" w:hAnsiTheme="minorEastAsia" w:eastAsiaTheme="minorEastAsia" w:cstheme="minorEastAsia"/>
                <w:sz w:val="16"/>
                <w:szCs w:val="16"/>
              </w:rPr>
              <w:t xml:space="preserve"> </w:t>
            </w:r>
            <w:r>
              <w:rPr>
                <w:rFonts w:hint="eastAsia" w:asciiTheme="minorEastAsia" w:hAnsiTheme="minorEastAsia" w:eastAsiaTheme="minorEastAsia" w:cstheme="minorEastAsia"/>
                <w:sz w:val="16"/>
                <w:szCs w:val="16"/>
                <w:lang w:val="en-US" w:eastAsia="zh-CN"/>
              </w:rPr>
              <w:t>425</w:t>
            </w: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7</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基础英语</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参考英语专业四级题型（不含听力）</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公费师范</w:t>
            </w: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基础英语</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参考英语专业四级题型（不含听力）</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人工智能教育学部</w:t>
            </w: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公费师范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教育技术学（师范）_507</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2022级、2023级</w:t>
            </w:r>
          </w:p>
          <w:p>
            <w:pPr>
              <w:bidi w:val="0"/>
              <w:jc w:val="center"/>
              <w:rPr>
                <w:rFonts w:hint="eastAsia" w:asciiTheme="minorEastAsia" w:hAnsiTheme="minorEastAsia" w:eastAsiaTheme="minorEastAsia" w:cstheme="minorEastAsia"/>
                <w:sz w:val="16"/>
                <w:szCs w:val="16"/>
                <w:lang w:val="en-US" w:eastAsia="zh-CN"/>
              </w:rPr>
            </w:pPr>
          </w:p>
        </w:tc>
        <w:tc>
          <w:tcPr>
            <w:tcW w:w="31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10</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高等数学A</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《高等数学（第八版）》上册 同济大学数学科学学院编，高等教育出版社（1-3章）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报考教育技术学（师范）、教育技术学（非师范）、数字媒体技术、科学教育（师范）专业，笔试成绩达到40分及以上，且总评成绩（笔试、面试各占50%）达到60分及以上方可录取。</w:t>
            </w:r>
          </w:p>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p>
          <w:p>
            <w:pPr>
              <w:bidi w:val="0"/>
              <w:jc w:val="both"/>
              <w:rPr>
                <w:rFonts w:hint="eastAsia" w:asciiTheme="minorEastAsia" w:hAnsiTheme="minorEastAsia" w:eastAsiaTheme="minorEastAsia" w:cstheme="minorEastAsia"/>
                <w:sz w:val="16"/>
                <w:szCs w:val="16"/>
                <w:lang w:val="en-US" w:eastAsia="zh-CN"/>
              </w:rPr>
            </w:pPr>
          </w:p>
        </w:tc>
        <w:tc>
          <w:tcPr>
            <w:tcW w:w="85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徐老师、卢老师：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67867600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1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综合面试</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专业相关知识</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85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教育技术学（非师范）_508</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2022级、2023级</w:t>
            </w:r>
          </w:p>
          <w:p>
            <w:pPr>
              <w:bidi w:val="0"/>
              <w:jc w:val="center"/>
              <w:rPr>
                <w:rFonts w:hint="eastAsia" w:asciiTheme="minorEastAsia" w:hAnsiTheme="minorEastAsia" w:eastAsiaTheme="minorEastAsia" w:cstheme="minorEastAsia"/>
                <w:sz w:val="16"/>
                <w:szCs w:val="16"/>
                <w:lang w:val="en-US" w:eastAsia="zh-CN"/>
              </w:rPr>
            </w:pPr>
          </w:p>
        </w:tc>
        <w:tc>
          <w:tcPr>
            <w:tcW w:w="31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3</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高等数学A</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《高等数学（第八版）》上册 同济大学数学科学学院编，高等教育出版社（1-3章）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1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综合面试</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专业相关知识</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数字媒体技术_506</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2022级、2023级</w:t>
            </w:r>
          </w:p>
        </w:tc>
        <w:tc>
          <w:tcPr>
            <w:tcW w:w="31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高等数学A</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《高等数学（第八版）》上册 同济大学数学科学学院编，高等教育出版社（1-3章）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1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综合面试</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专业相关知识</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20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公费师范</w:t>
            </w: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科学教育（师范）_519</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2022级</w:t>
            </w:r>
          </w:p>
        </w:tc>
        <w:tc>
          <w:tcPr>
            <w:tcW w:w="31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3</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高等数学B</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大学数学信息化教学丛书《高等数学》李书刚主编，科学出版社（1-3章）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202" w:type="pc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非师范</w:t>
            </w:r>
          </w:p>
        </w:tc>
        <w:tc>
          <w:tcPr>
            <w:tcW w:w="340" w:type="pc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科学教育_505</w:t>
            </w:r>
          </w:p>
        </w:tc>
        <w:tc>
          <w:tcPr>
            <w:tcW w:w="347" w:type="pct"/>
            <w:vMerge w:val="continue"/>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p>
        </w:tc>
        <w:tc>
          <w:tcPr>
            <w:tcW w:w="313"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专业相关知识</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数据科学与大数据技术_504</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2022级、2023级</w:t>
            </w:r>
          </w:p>
        </w:tc>
        <w:tc>
          <w:tcPr>
            <w:tcW w:w="31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3</w:t>
            </w:r>
          </w:p>
        </w:tc>
        <w:tc>
          <w:tcPr>
            <w:tcW w:w="312" w:type="pc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w:t>
            </w:r>
            <w:r>
              <w:rPr>
                <w:rFonts w:hint="eastAsia" w:asciiTheme="minorEastAsia" w:hAnsiTheme="minorEastAsia" w:cstheme="minorEastAsia"/>
                <w:sz w:val="16"/>
                <w:szCs w:val="16"/>
                <w:lang w:val="en-US" w:eastAsia="zh-CN"/>
              </w:rPr>
              <w:t>A</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《高等数学（第八版）》上册 同济大学数学科学学院编，高等教育出版社（1-3章）</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报考数据科学与大数据技术、人工智能专业，笔试成绩达到60分及以上，且总评成绩（笔试、面试各占50%）达到60分及以上方可录取。</w:t>
            </w: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pPr>
          </w:p>
        </w:tc>
        <w:tc>
          <w:tcPr>
            <w:tcW w:w="202" w:type="pct"/>
            <w:vMerge w:val="continue"/>
            <w:shd w:val="clear" w:color="auto" w:fill="auto"/>
            <w:vAlign w:val="center"/>
          </w:tcPr>
          <w:p>
            <w:pPr>
              <w:bidi w:val="0"/>
              <w:jc w:val="center"/>
            </w:pPr>
          </w:p>
        </w:tc>
        <w:tc>
          <w:tcPr>
            <w:tcW w:w="340" w:type="pct"/>
            <w:vMerge w:val="continue"/>
            <w:shd w:val="clear" w:color="auto" w:fill="auto"/>
            <w:vAlign w:val="center"/>
          </w:tcPr>
          <w:p>
            <w:pPr>
              <w:bidi w:val="0"/>
              <w:jc w:val="center"/>
            </w:pPr>
          </w:p>
        </w:tc>
        <w:tc>
          <w:tcPr>
            <w:tcW w:w="347" w:type="pct"/>
            <w:vMerge w:val="continue"/>
            <w:shd w:val="clear" w:color="auto" w:fill="auto"/>
            <w:vAlign w:val="center"/>
          </w:tcPr>
          <w:p>
            <w:pPr>
              <w:bidi w:val="0"/>
              <w:jc w:val="center"/>
            </w:pPr>
          </w:p>
        </w:tc>
        <w:tc>
          <w:tcPr>
            <w:tcW w:w="313" w:type="pct"/>
            <w:vMerge w:val="continue"/>
            <w:shd w:val="clear" w:color="auto" w:fill="auto"/>
            <w:vAlign w:val="center"/>
          </w:tcPr>
          <w:p>
            <w:pPr>
              <w:bidi w:val="0"/>
              <w:jc w:val="center"/>
            </w:pPr>
          </w:p>
        </w:tc>
        <w:tc>
          <w:tcPr>
            <w:tcW w:w="312" w:type="pc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综合面试</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专业相关知识</w:t>
            </w:r>
          </w:p>
        </w:tc>
        <w:tc>
          <w:tcPr>
            <w:tcW w:w="530" w:type="pc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面试</w:t>
            </w:r>
          </w:p>
        </w:tc>
        <w:tc>
          <w:tcPr>
            <w:tcW w:w="857"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非师范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人工智能_485</w:t>
            </w:r>
          </w:p>
        </w:tc>
        <w:tc>
          <w:tcPr>
            <w:tcW w:w="34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2022级、2023级</w:t>
            </w:r>
          </w:p>
        </w:tc>
        <w:tc>
          <w:tcPr>
            <w:tcW w:w="31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5</w:t>
            </w:r>
          </w:p>
        </w:tc>
        <w:tc>
          <w:tcPr>
            <w:tcW w:w="312" w:type="pc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高等数学A</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《高等数学（第八版）》上册 同济大学数学科学学院编，高等教育出版社（1-3章）</w:t>
            </w:r>
          </w:p>
        </w:tc>
        <w:tc>
          <w:tcPr>
            <w:tcW w:w="530" w:type="pc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笔试</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pPr>
          </w:p>
        </w:tc>
        <w:tc>
          <w:tcPr>
            <w:tcW w:w="202" w:type="pct"/>
            <w:vMerge w:val="continue"/>
            <w:shd w:val="clear" w:color="auto" w:fill="auto"/>
            <w:vAlign w:val="center"/>
          </w:tcPr>
          <w:p>
            <w:pPr>
              <w:bidi w:val="0"/>
              <w:jc w:val="center"/>
            </w:pPr>
          </w:p>
        </w:tc>
        <w:tc>
          <w:tcPr>
            <w:tcW w:w="340" w:type="pct"/>
            <w:vMerge w:val="continue"/>
            <w:shd w:val="clear" w:color="auto" w:fill="auto"/>
            <w:vAlign w:val="center"/>
          </w:tcPr>
          <w:p>
            <w:pPr>
              <w:bidi w:val="0"/>
              <w:jc w:val="center"/>
            </w:pPr>
          </w:p>
        </w:tc>
        <w:tc>
          <w:tcPr>
            <w:tcW w:w="347" w:type="pct"/>
            <w:vMerge w:val="continue"/>
            <w:shd w:val="clear" w:color="auto" w:fill="auto"/>
            <w:vAlign w:val="center"/>
          </w:tcPr>
          <w:p>
            <w:pPr>
              <w:bidi w:val="0"/>
              <w:jc w:val="center"/>
            </w:pPr>
          </w:p>
        </w:tc>
        <w:tc>
          <w:tcPr>
            <w:tcW w:w="313" w:type="pct"/>
            <w:vMerge w:val="continue"/>
            <w:shd w:val="clear" w:color="auto" w:fill="auto"/>
            <w:vAlign w:val="center"/>
          </w:tcPr>
          <w:p>
            <w:pPr>
              <w:bidi w:val="0"/>
              <w:jc w:val="center"/>
            </w:pP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综合面试</w:t>
            </w:r>
          </w:p>
        </w:tc>
        <w:tc>
          <w:tcPr>
            <w:tcW w:w="102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专业相关知识</w:t>
            </w:r>
          </w:p>
        </w:tc>
        <w:tc>
          <w:tcPr>
            <w:tcW w:w="530" w:type="pc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面试</w:t>
            </w: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485" w:hRule="atLeast"/>
          <w:jc w:val="center"/>
        </w:trPr>
        <w:tc>
          <w:tcPr>
            <w:tcW w:w="218"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音乐学院</w:t>
            </w:r>
          </w:p>
        </w:tc>
        <w:tc>
          <w:tcPr>
            <w:tcW w:w="20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公费师范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音乐学（师范）_428</w:t>
            </w: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2022级</w:t>
            </w: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21</w:t>
            </w:r>
          </w:p>
        </w:tc>
        <w:tc>
          <w:tcPr>
            <w:tcW w:w="31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声乐、钢琴、器乐</w:t>
            </w:r>
          </w:p>
        </w:tc>
        <w:tc>
          <w:tcPr>
            <w:tcW w:w="102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无</w:t>
            </w:r>
          </w:p>
        </w:tc>
        <w:tc>
          <w:tcPr>
            <w:tcW w:w="53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面试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择优录取。</w:t>
            </w:r>
          </w:p>
        </w:tc>
        <w:tc>
          <w:tcPr>
            <w:tcW w:w="85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刘老师：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67867849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20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rPr>
            </w:pPr>
          </w:p>
        </w:tc>
        <w:tc>
          <w:tcPr>
            <w:tcW w:w="34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2023级</w:t>
            </w:r>
          </w:p>
        </w:tc>
        <w:tc>
          <w:tcPr>
            <w:tcW w:w="31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50</w:t>
            </w:r>
          </w:p>
        </w:tc>
        <w:tc>
          <w:tcPr>
            <w:tcW w:w="31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1022"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530" w:type="pct"/>
            <w:vMerge w:val="continue"/>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p>
        </w:tc>
        <w:tc>
          <w:tcPr>
            <w:tcW w:w="857"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c>
          <w:tcPr>
            <w:tcW w:w="853" w:type="pct"/>
            <w:vMerge w:val="continue"/>
            <w:shd w:val="clear" w:color="auto" w:fill="auto"/>
          </w:tcPr>
          <w:p>
            <w:pPr>
              <w:bidi w:val="0"/>
              <w:jc w:val="center"/>
              <w:rPr>
                <w:rFonts w:hint="eastAsia" w:asciiTheme="minorEastAsia" w:hAnsiTheme="minorEastAsia" w:eastAsia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shd w:val="clear" w:color="auto" w:fill="auto"/>
            <w:vAlign w:val="center"/>
          </w:tcPr>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体育学院</w:t>
            </w:r>
          </w:p>
        </w:tc>
        <w:tc>
          <w:tcPr>
            <w:tcW w:w="202" w:type="pc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公费师范</w:t>
            </w:r>
          </w:p>
        </w:tc>
        <w:tc>
          <w:tcPr>
            <w:tcW w:w="34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体育教育（师范）_418</w:t>
            </w:r>
          </w:p>
        </w:tc>
        <w:tc>
          <w:tcPr>
            <w:tcW w:w="347"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2022级、</w:t>
            </w:r>
          </w:p>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2023级</w:t>
            </w:r>
          </w:p>
        </w:tc>
        <w:tc>
          <w:tcPr>
            <w:tcW w:w="313" w:type="pc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20</w:t>
            </w:r>
          </w:p>
        </w:tc>
        <w:tc>
          <w:tcPr>
            <w:tcW w:w="312"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《学校体育学》</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《体育概论》</w:t>
            </w:r>
          </w:p>
        </w:tc>
        <w:tc>
          <w:tcPr>
            <w:tcW w:w="1022" w:type="pct"/>
            <w:shd w:val="clear" w:color="auto" w:fill="auto"/>
            <w:vAlign w:val="center"/>
          </w:tcPr>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《学校体育学》；杨文轩；高等教育出版社</w:t>
            </w:r>
          </w:p>
          <w:p>
            <w:pPr>
              <w:bidi w:val="0"/>
              <w:jc w:val="left"/>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《体育概论》；杨文轩、陈埼；高等教育出版社</w:t>
            </w:r>
          </w:p>
        </w:tc>
        <w:tc>
          <w:tcPr>
            <w:tcW w:w="530"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统一参加笔试，笔试满分为100分。笔试成绩低于70分者不予录取。根据考试人员笔试成绩从高分至低分录取，录满为止。</w:t>
            </w:r>
          </w:p>
        </w:tc>
        <w:tc>
          <w:tcPr>
            <w:tcW w:w="853" w:type="pc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王</w:t>
            </w:r>
            <w:r>
              <w:rPr>
                <w:rFonts w:hint="eastAsia" w:asciiTheme="minorEastAsia" w:hAnsiTheme="minorEastAsia" w:cstheme="minorEastAsia"/>
                <w:sz w:val="16"/>
                <w:szCs w:val="16"/>
                <w:lang w:val="en-US" w:eastAsia="zh-CN"/>
              </w:rPr>
              <w:t>老师</w:t>
            </w:r>
            <w:r>
              <w:rPr>
                <w:rFonts w:hint="eastAsia" w:asciiTheme="minorEastAsia" w:hAnsiTheme="minorEastAsia" w:eastAsiaTheme="minorEastAsia" w:cstheme="minorEastAsia"/>
                <w:sz w:val="16"/>
                <w:szCs w:val="16"/>
                <w:lang w:val="en-US" w:eastAsia="zh-CN"/>
              </w:rPr>
              <w:t>：</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67868160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2008" w:hRule="atLeast"/>
          <w:jc w:val="center"/>
        </w:trPr>
        <w:tc>
          <w:tcPr>
            <w:tcW w:w="218" w:type="pct"/>
            <w:vMerge w:val="restart"/>
            <w:shd w:val="clear" w:color="auto" w:fill="auto"/>
            <w:vAlign w:val="center"/>
          </w:tcPr>
          <w:p>
            <w:pPr>
              <w:bidi w:val="0"/>
              <w:jc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美术学院</w:t>
            </w:r>
          </w:p>
        </w:tc>
        <w:tc>
          <w:tcPr>
            <w:tcW w:w="202" w:type="pct"/>
            <w:vMerge w:val="restar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公费师范</w:t>
            </w:r>
          </w:p>
        </w:tc>
        <w:tc>
          <w:tcPr>
            <w:tcW w:w="34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美术学（师范）</w:t>
            </w:r>
          </w:p>
        </w:tc>
        <w:tc>
          <w:tcPr>
            <w:tcW w:w="347"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2023级</w:t>
            </w:r>
          </w:p>
        </w:tc>
        <w:tc>
          <w:tcPr>
            <w:tcW w:w="313"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7</w:t>
            </w:r>
          </w:p>
        </w:tc>
        <w:tc>
          <w:tcPr>
            <w:tcW w:w="312"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初试：素描、速写、色彩</w:t>
            </w:r>
          </w:p>
          <w:p>
            <w:pPr>
              <w:bidi w:val="0"/>
              <w:jc w:val="center"/>
              <w:rPr>
                <w:rFonts w:hint="eastAsia" w:asciiTheme="minorEastAsia" w:hAnsiTheme="minorEastAsia" w:eastAsiaTheme="minorEastAsia" w:cstheme="minorEastAsia"/>
                <w:sz w:val="16"/>
                <w:szCs w:val="16"/>
                <w:lang w:val="en-US" w:eastAsia="zh-CN"/>
              </w:rPr>
            </w:pP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复试：口头表达和粉笔字书写等师范生教学技能</w:t>
            </w:r>
          </w:p>
        </w:tc>
        <w:tc>
          <w:tcPr>
            <w:tcW w:w="1022" w:type="pct"/>
            <w:vMerge w:val="restart"/>
            <w:shd w:val="clear" w:color="auto" w:fill="auto"/>
            <w:vAlign w:val="center"/>
          </w:tcPr>
          <w:p>
            <w:pPr>
              <w:bidi w:val="0"/>
              <w:jc w:val="center"/>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无</w:t>
            </w:r>
          </w:p>
        </w:tc>
        <w:tc>
          <w:tcPr>
            <w:tcW w:w="530"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笔试+面试</w:t>
            </w:r>
          </w:p>
        </w:tc>
        <w:tc>
          <w:tcPr>
            <w:tcW w:w="857"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按照分数由高到低排名录取</w:t>
            </w:r>
          </w:p>
        </w:tc>
        <w:tc>
          <w:tcPr>
            <w:tcW w:w="853" w:type="pct"/>
            <w:vMerge w:val="restart"/>
            <w:shd w:val="clear" w:color="auto" w:fill="auto"/>
            <w:vAlign w:val="center"/>
          </w:tcPr>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史老师：</w:t>
            </w:r>
          </w:p>
          <w:p>
            <w:pPr>
              <w:bidi w:val="0"/>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67861035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pPr>
          </w:p>
        </w:tc>
        <w:tc>
          <w:tcPr>
            <w:tcW w:w="202" w:type="pct"/>
            <w:vMerge w:val="continue"/>
            <w:shd w:val="clear" w:color="auto" w:fill="auto"/>
            <w:vAlign w:val="center"/>
          </w:tcPr>
          <w:p>
            <w:pPr>
              <w:bidi w:val="0"/>
              <w:jc w:val="center"/>
              <w:rPr>
                <w:rFonts w:hint="default" w:asciiTheme="minorEastAsia" w:hAnsiTheme="minorEastAsia" w:cstheme="minorEastAsia"/>
                <w:sz w:val="16"/>
                <w:szCs w:val="16"/>
                <w:lang w:val="en-US" w:eastAsia="zh-CN"/>
              </w:rPr>
            </w:pPr>
          </w:p>
        </w:tc>
        <w:tc>
          <w:tcPr>
            <w:tcW w:w="340"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c>
          <w:tcPr>
            <w:tcW w:w="347"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2022级</w:t>
            </w:r>
          </w:p>
        </w:tc>
        <w:tc>
          <w:tcPr>
            <w:tcW w:w="313"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4</w:t>
            </w:r>
          </w:p>
        </w:tc>
        <w:tc>
          <w:tcPr>
            <w:tcW w:w="312"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c>
          <w:tcPr>
            <w:tcW w:w="1022" w:type="pct"/>
            <w:vMerge w:val="continue"/>
            <w:shd w:val="clear" w:color="auto" w:fill="auto"/>
            <w:vAlign w:val="center"/>
          </w:tcPr>
          <w:p>
            <w:pPr>
              <w:bidi w:val="0"/>
              <w:jc w:val="center"/>
              <w:rPr>
                <w:rFonts w:hint="default" w:asciiTheme="minorEastAsia" w:hAnsiTheme="minorEastAsia" w:cstheme="minorEastAsia"/>
                <w:sz w:val="16"/>
                <w:szCs w:val="16"/>
                <w:lang w:val="en-US" w:eastAsia="zh-CN"/>
              </w:rPr>
            </w:pPr>
          </w:p>
        </w:tc>
        <w:tc>
          <w:tcPr>
            <w:tcW w:w="530"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c>
          <w:tcPr>
            <w:tcW w:w="857"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c>
          <w:tcPr>
            <w:tcW w:w="853"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97" w:hRule="atLeast"/>
          <w:jc w:val="center"/>
        </w:trPr>
        <w:tc>
          <w:tcPr>
            <w:tcW w:w="218"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c>
          <w:tcPr>
            <w:tcW w:w="202"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非师范</w:t>
            </w:r>
          </w:p>
        </w:tc>
        <w:tc>
          <w:tcPr>
            <w:tcW w:w="340"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美术学类</w:t>
            </w:r>
          </w:p>
        </w:tc>
        <w:tc>
          <w:tcPr>
            <w:tcW w:w="347"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2023级</w:t>
            </w:r>
          </w:p>
        </w:tc>
        <w:tc>
          <w:tcPr>
            <w:tcW w:w="313"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3</w:t>
            </w:r>
          </w:p>
        </w:tc>
        <w:tc>
          <w:tcPr>
            <w:tcW w:w="312"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素描、色彩</w:t>
            </w:r>
          </w:p>
        </w:tc>
        <w:tc>
          <w:tcPr>
            <w:tcW w:w="1022"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c>
          <w:tcPr>
            <w:tcW w:w="853"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0" w:hRule="atLeast"/>
          <w:jc w:val="center"/>
        </w:trPr>
        <w:tc>
          <w:tcPr>
            <w:tcW w:w="218"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c>
          <w:tcPr>
            <w:tcW w:w="202"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非师范</w:t>
            </w:r>
          </w:p>
        </w:tc>
        <w:tc>
          <w:tcPr>
            <w:tcW w:w="340"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绘画</w:t>
            </w:r>
          </w:p>
        </w:tc>
        <w:tc>
          <w:tcPr>
            <w:tcW w:w="347"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2022级</w:t>
            </w:r>
          </w:p>
        </w:tc>
        <w:tc>
          <w:tcPr>
            <w:tcW w:w="313"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1</w:t>
            </w:r>
          </w:p>
        </w:tc>
        <w:tc>
          <w:tcPr>
            <w:tcW w:w="312"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速写、慢写、快写、素描、肖像</w:t>
            </w:r>
          </w:p>
        </w:tc>
        <w:tc>
          <w:tcPr>
            <w:tcW w:w="1022"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c>
          <w:tcPr>
            <w:tcW w:w="853"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71" w:hRule="atLeast"/>
          <w:jc w:val="center"/>
        </w:trPr>
        <w:tc>
          <w:tcPr>
            <w:tcW w:w="218"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c>
          <w:tcPr>
            <w:tcW w:w="202"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非师范</w:t>
            </w:r>
          </w:p>
        </w:tc>
        <w:tc>
          <w:tcPr>
            <w:tcW w:w="340"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设计学类</w:t>
            </w:r>
          </w:p>
        </w:tc>
        <w:tc>
          <w:tcPr>
            <w:tcW w:w="347"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2023级</w:t>
            </w:r>
          </w:p>
        </w:tc>
        <w:tc>
          <w:tcPr>
            <w:tcW w:w="313"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7</w:t>
            </w:r>
          </w:p>
        </w:tc>
        <w:tc>
          <w:tcPr>
            <w:tcW w:w="312"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素描、色彩</w:t>
            </w:r>
          </w:p>
        </w:tc>
        <w:tc>
          <w:tcPr>
            <w:tcW w:w="1022"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w:t>
            </w:r>
          </w:p>
        </w:tc>
        <w:tc>
          <w:tcPr>
            <w:tcW w:w="857"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c>
          <w:tcPr>
            <w:tcW w:w="853"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1392" w:hRule="atLeast"/>
          <w:jc w:val="center"/>
        </w:trPr>
        <w:tc>
          <w:tcPr>
            <w:tcW w:w="218"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c>
          <w:tcPr>
            <w:tcW w:w="202"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非师范</w:t>
            </w:r>
          </w:p>
        </w:tc>
        <w:tc>
          <w:tcPr>
            <w:tcW w:w="340"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视觉传达设计</w:t>
            </w:r>
          </w:p>
        </w:tc>
        <w:tc>
          <w:tcPr>
            <w:tcW w:w="347"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2022级</w:t>
            </w:r>
          </w:p>
        </w:tc>
        <w:tc>
          <w:tcPr>
            <w:tcW w:w="313"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1</w:t>
            </w:r>
          </w:p>
        </w:tc>
        <w:tc>
          <w:tcPr>
            <w:tcW w:w="312"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手绘快题、专业面试</w:t>
            </w:r>
          </w:p>
        </w:tc>
        <w:tc>
          <w:tcPr>
            <w:tcW w:w="1022"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笔试+面试</w:t>
            </w:r>
          </w:p>
        </w:tc>
        <w:tc>
          <w:tcPr>
            <w:tcW w:w="857"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c>
          <w:tcPr>
            <w:tcW w:w="853"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1414" w:hRule="atLeast"/>
          <w:jc w:val="center"/>
        </w:trPr>
        <w:tc>
          <w:tcPr>
            <w:tcW w:w="218"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c>
          <w:tcPr>
            <w:tcW w:w="202"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非师范</w:t>
            </w:r>
          </w:p>
        </w:tc>
        <w:tc>
          <w:tcPr>
            <w:tcW w:w="340"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数字媒体艺术</w:t>
            </w:r>
          </w:p>
        </w:tc>
        <w:tc>
          <w:tcPr>
            <w:tcW w:w="347"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2022级</w:t>
            </w:r>
          </w:p>
        </w:tc>
        <w:tc>
          <w:tcPr>
            <w:tcW w:w="313"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1</w:t>
            </w:r>
          </w:p>
        </w:tc>
        <w:tc>
          <w:tcPr>
            <w:tcW w:w="312"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专业面试</w:t>
            </w:r>
          </w:p>
        </w:tc>
        <w:tc>
          <w:tcPr>
            <w:tcW w:w="1022"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笔试+面试</w:t>
            </w:r>
          </w:p>
        </w:tc>
        <w:tc>
          <w:tcPr>
            <w:tcW w:w="857"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c>
          <w:tcPr>
            <w:tcW w:w="853"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cantSplit/>
          <w:trHeight w:val="1770" w:hRule="atLeast"/>
          <w:jc w:val="center"/>
        </w:trPr>
        <w:tc>
          <w:tcPr>
            <w:tcW w:w="218"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c>
          <w:tcPr>
            <w:tcW w:w="202"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非师范</w:t>
            </w:r>
          </w:p>
        </w:tc>
        <w:tc>
          <w:tcPr>
            <w:tcW w:w="340"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环境设计</w:t>
            </w:r>
          </w:p>
        </w:tc>
        <w:tc>
          <w:tcPr>
            <w:tcW w:w="347"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2022级</w:t>
            </w:r>
          </w:p>
        </w:tc>
        <w:tc>
          <w:tcPr>
            <w:tcW w:w="313"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1</w:t>
            </w:r>
          </w:p>
        </w:tc>
        <w:tc>
          <w:tcPr>
            <w:tcW w:w="312"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手绘插图、专业面试</w:t>
            </w:r>
          </w:p>
        </w:tc>
        <w:tc>
          <w:tcPr>
            <w:tcW w:w="1022" w:type="pct"/>
            <w:shd w:val="clear" w:color="auto" w:fill="auto"/>
            <w:vAlign w:val="center"/>
          </w:tcPr>
          <w:p>
            <w:pPr>
              <w:bidi w:val="0"/>
              <w:jc w:val="center"/>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无</w:t>
            </w:r>
          </w:p>
        </w:tc>
        <w:tc>
          <w:tcPr>
            <w:tcW w:w="530" w:type="pct"/>
            <w:shd w:val="clear" w:color="auto" w:fill="auto"/>
            <w:vAlign w:val="center"/>
          </w:tcPr>
          <w:p>
            <w:pPr>
              <w:bidi w:val="0"/>
              <w:jc w:val="center"/>
              <w:rPr>
                <w:rFonts w:hint="eastAsia" w:asciiTheme="minorEastAsia" w:hAnsi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笔试+面试</w:t>
            </w:r>
          </w:p>
        </w:tc>
        <w:tc>
          <w:tcPr>
            <w:tcW w:w="857"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c>
          <w:tcPr>
            <w:tcW w:w="853" w:type="pct"/>
            <w:vMerge w:val="continue"/>
            <w:shd w:val="clear" w:color="auto" w:fill="auto"/>
            <w:vAlign w:val="center"/>
          </w:tcPr>
          <w:p>
            <w:pPr>
              <w:bidi w:val="0"/>
              <w:jc w:val="center"/>
              <w:rPr>
                <w:rFonts w:hint="eastAsia" w:asciiTheme="minorEastAsia" w:hAnsiTheme="minorEastAsia" w:cstheme="minorEastAsia"/>
                <w:sz w:val="16"/>
                <w:szCs w:val="16"/>
                <w:lang w:val="en-US" w:eastAsia="zh-CN"/>
              </w:rPr>
            </w:pPr>
          </w:p>
        </w:tc>
      </w:tr>
    </w:tbl>
    <w:p>
      <w:pPr>
        <w:rPr>
          <w:rStyle w:val="4"/>
          <w:rFonts w:ascii="黑体" w:hAnsi="宋体" w:eastAsia="黑体" w:cs="黑体"/>
          <w:b w:val="0"/>
          <w:bCs/>
          <w:color w:val="000000"/>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0000000"/>
    <w:rsid w:val="38685EBE"/>
    <w:rsid w:val="6CC3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2023-11-22T07:59:00Z</dcterms:created>
  <dc:creator>yk</dc:creator>
  <cp:lastModifiedBy>Kilig</cp:lastModifiedBy>
  <cp:lastPrinted>2023-11-22T08:02:00Z</cp:lastPrinted>
  <dcterms:modified xsi:type="dcterms:W3CDTF">2023-11-22T12:40:39Z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994EA1583CAD49368CE48471A340F69A_13</vt:lpwstr>
  </property>
</Properties>
</file>