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762" w:rsidRPr="00AD2176" w:rsidRDefault="00492762" w:rsidP="00106173">
      <w:pPr>
        <w:pBdr>
          <w:bottom w:val="thinThickSmallGap" w:sz="24" w:space="1" w:color="FF0000"/>
        </w:pBdr>
        <w:spacing w:beforeLines="100" w:before="312" w:afterLines="100" w:after="312"/>
        <w:jc w:val="center"/>
        <w:rPr>
          <w:rFonts w:ascii="方正小标宋简体" w:eastAsia="方正小标宋简体" w:hAnsi="微软雅黑" w:cs="Times New Roman"/>
          <w:sz w:val="32"/>
          <w:szCs w:val="32"/>
        </w:rPr>
      </w:pPr>
      <w:r w:rsidRPr="00AD2176">
        <w:rPr>
          <w:rFonts w:ascii="华文中宋" w:eastAsia="华文中宋" w:hAnsi="华文中宋" w:cs="华文中宋" w:hint="eastAsia"/>
          <w:bCs/>
          <w:color w:val="FF0000"/>
          <w:spacing w:val="113"/>
          <w:kern w:val="0"/>
          <w:sz w:val="72"/>
          <w:szCs w:val="72"/>
          <w:fitText w:val="8292" w:id="1412712448"/>
        </w:rPr>
        <w:t>华中师范大学教务</w:t>
      </w:r>
      <w:r w:rsidRPr="00AD2176">
        <w:rPr>
          <w:rFonts w:ascii="华文中宋" w:eastAsia="华文中宋" w:hAnsi="华文中宋" w:cs="华文中宋" w:hint="eastAsia"/>
          <w:bCs/>
          <w:color w:val="FF0000"/>
          <w:spacing w:val="2"/>
          <w:kern w:val="0"/>
          <w:sz w:val="72"/>
          <w:szCs w:val="72"/>
          <w:fitText w:val="8292" w:id="1412712448"/>
        </w:rPr>
        <w:t>处</w:t>
      </w:r>
    </w:p>
    <w:p w:rsidR="00492762" w:rsidRPr="005E6D08" w:rsidRDefault="00492762" w:rsidP="005C707C">
      <w:pPr>
        <w:spacing w:beforeLines="200" w:before="624" w:afterLines="100" w:after="312" w:line="560" w:lineRule="exact"/>
        <w:jc w:val="center"/>
        <w:rPr>
          <w:rFonts w:ascii="微软雅黑" w:eastAsia="微软雅黑" w:hAnsi="微软雅黑" w:cs="Times New Roman"/>
          <w:b/>
          <w:sz w:val="28"/>
          <w:szCs w:val="28"/>
        </w:rPr>
      </w:pPr>
      <w:r w:rsidRPr="005E6D08">
        <w:rPr>
          <w:rFonts w:ascii="微软雅黑" w:eastAsia="微软雅黑" w:hAnsi="微软雅黑" w:cs="方正小标宋简体" w:hint="eastAsia"/>
          <w:b/>
          <w:sz w:val="32"/>
          <w:szCs w:val="32"/>
        </w:rPr>
        <w:t>关于</w:t>
      </w:r>
      <w:r w:rsidRPr="005E6D08">
        <w:rPr>
          <w:rFonts w:ascii="微软雅黑" w:eastAsia="微软雅黑" w:hAnsi="微软雅黑" w:cs="方正小标宋简体"/>
          <w:b/>
          <w:sz w:val="32"/>
          <w:szCs w:val="32"/>
        </w:rPr>
        <w:t>2016</w:t>
      </w:r>
      <w:r w:rsidRPr="005E6D08">
        <w:rPr>
          <w:rFonts w:ascii="微软雅黑" w:eastAsia="微软雅黑" w:hAnsi="微软雅黑" w:cs="Î¢ÈíÑÅºÚ Western"/>
          <w:b/>
          <w:sz w:val="32"/>
          <w:szCs w:val="32"/>
        </w:rPr>
        <w:t>—</w:t>
      </w:r>
      <w:r w:rsidRPr="005E6D08">
        <w:rPr>
          <w:rFonts w:ascii="微软雅黑" w:eastAsia="微软雅黑" w:hAnsi="微软雅黑" w:cs="方正小标宋简体"/>
          <w:b/>
          <w:sz w:val="32"/>
          <w:szCs w:val="32"/>
        </w:rPr>
        <w:t>2017</w:t>
      </w:r>
      <w:r w:rsidRPr="005E6D08">
        <w:rPr>
          <w:rFonts w:ascii="微软雅黑" w:eastAsia="微软雅黑" w:hAnsi="微软雅黑" w:cs="方正小标宋简体" w:hint="eastAsia"/>
          <w:b/>
          <w:sz w:val="32"/>
          <w:szCs w:val="32"/>
        </w:rPr>
        <w:t>学年度第二学期</w:t>
      </w:r>
      <w:r w:rsidRPr="005E6D08">
        <w:rPr>
          <w:rFonts w:ascii="微软雅黑" w:eastAsia="微软雅黑" w:hAnsi="微软雅黑" w:cs="Times New Roman"/>
          <w:b/>
          <w:sz w:val="32"/>
          <w:szCs w:val="32"/>
        </w:rPr>
        <w:br/>
      </w:r>
      <w:r w:rsidRPr="005E6D08">
        <w:rPr>
          <w:rFonts w:ascii="微软雅黑" w:eastAsia="微软雅黑" w:hAnsi="微软雅黑" w:cs="方正小标宋简体" w:hint="eastAsia"/>
          <w:b/>
          <w:sz w:val="32"/>
          <w:szCs w:val="32"/>
        </w:rPr>
        <w:t>学期初本科教学质量检查与评估的通报</w:t>
      </w:r>
    </w:p>
    <w:p w:rsidR="00492762" w:rsidRPr="00106173" w:rsidRDefault="00492762" w:rsidP="00106173">
      <w:pPr>
        <w:snapToGrid w:val="0"/>
        <w:spacing w:line="480" w:lineRule="exact"/>
        <w:jc w:val="left"/>
        <w:rPr>
          <w:rFonts w:ascii="仿宋" w:eastAsia="仿宋" w:hAnsi="仿宋" w:cs="Times New Roman"/>
          <w:sz w:val="28"/>
          <w:szCs w:val="28"/>
        </w:rPr>
      </w:pPr>
      <w:r w:rsidRPr="00106173">
        <w:rPr>
          <w:rFonts w:ascii="仿宋" w:eastAsia="仿宋" w:hAnsi="仿宋" w:cs="仿宋" w:hint="eastAsia"/>
          <w:sz w:val="28"/>
          <w:szCs w:val="28"/>
        </w:rPr>
        <w:t>各学院：</w:t>
      </w:r>
    </w:p>
    <w:p w:rsidR="000E3886" w:rsidRDefault="00492762" w:rsidP="005E6D08">
      <w:pPr>
        <w:snapToGrid w:val="0"/>
        <w:spacing w:line="480" w:lineRule="exact"/>
        <w:ind w:firstLineChars="200" w:firstLine="560"/>
        <w:jc w:val="left"/>
        <w:rPr>
          <w:rFonts w:ascii="仿宋" w:eastAsia="仿宋" w:hAnsi="仿宋" w:cs="仿宋"/>
          <w:sz w:val="28"/>
          <w:szCs w:val="28"/>
        </w:rPr>
      </w:pPr>
      <w:r w:rsidRPr="00106173">
        <w:rPr>
          <w:rFonts w:ascii="仿宋" w:eastAsia="仿宋" w:hAnsi="仿宋" w:cs="仿宋" w:hint="eastAsia"/>
          <w:sz w:val="28"/>
          <w:szCs w:val="28"/>
        </w:rPr>
        <w:t>根据本学期教学运行管理与质量监控的工作计划，全体教学巡视员于</w:t>
      </w:r>
      <w:r w:rsidRPr="00106173">
        <w:rPr>
          <w:rFonts w:ascii="仿宋" w:eastAsia="仿宋" w:hAnsi="仿宋" w:cs="仿宋"/>
          <w:sz w:val="28"/>
          <w:szCs w:val="28"/>
        </w:rPr>
        <w:t>3</w:t>
      </w:r>
      <w:r w:rsidRPr="00106173">
        <w:rPr>
          <w:rFonts w:ascii="仿宋" w:eastAsia="仿宋" w:hAnsi="仿宋" w:cs="仿宋" w:hint="eastAsia"/>
          <w:sz w:val="28"/>
          <w:szCs w:val="28"/>
        </w:rPr>
        <w:t>月</w:t>
      </w:r>
      <w:r w:rsidRPr="00106173">
        <w:rPr>
          <w:rFonts w:ascii="仿宋" w:eastAsia="仿宋" w:hAnsi="仿宋" w:cs="仿宋"/>
          <w:sz w:val="28"/>
          <w:szCs w:val="28"/>
        </w:rPr>
        <w:t>13</w:t>
      </w:r>
      <w:r w:rsidRPr="00106173">
        <w:rPr>
          <w:rFonts w:ascii="仿宋" w:eastAsia="仿宋" w:hAnsi="仿宋" w:cs="仿宋" w:hint="eastAsia"/>
          <w:sz w:val="28"/>
          <w:szCs w:val="28"/>
        </w:rPr>
        <w:t>日－</w:t>
      </w:r>
      <w:r w:rsidRPr="00106173">
        <w:rPr>
          <w:rFonts w:ascii="仿宋" w:eastAsia="仿宋" w:hAnsi="仿宋" w:cs="仿宋"/>
          <w:sz w:val="28"/>
          <w:szCs w:val="28"/>
        </w:rPr>
        <w:t>15</w:t>
      </w:r>
      <w:r w:rsidRPr="00106173">
        <w:rPr>
          <w:rFonts w:ascii="仿宋" w:eastAsia="仿宋" w:hAnsi="仿宋" w:cs="仿宋" w:hint="eastAsia"/>
          <w:sz w:val="28"/>
          <w:szCs w:val="28"/>
        </w:rPr>
        <w:t>日深入学院，对各学院本学期人才培养方案执行情况、上学期期末考试课程总评成绩等项目进行了检查与评估。</w:t>
      </w:r>
    </w:p>
    <w:p w:rsidR="00492762" w:rsidRPr="00106173" w:rsidRDefault="00492762" w:rsidP="005E6D08">
      <w:pPr>
        <w:snapToGrid w:val="0"/>
        <w:spacing w:line="480" w:lineRule="exact"/>
        <w:ind w:firstLineChars="200" w:firstLine="560"/>
        <w:jc w:val="left"/>
        <w:rPr>
          <w:rFonts w:ascii="仿宋" w:eastAsia="仿宋" w:hAnsi="仿宋" w:cs="Times New Roman"/>
          <w:sz w:val="28"/>
          <w:szCs w:val="28"/>
        </w:rPr>
      </w:pPr>
      <w:r w:rsidRPr="00106173">
        <w:rPr>
          <w:rFonts w:ascii="仿宋" w:eastAsia="仿宋" w:hAnsi="仿宋" w:cs="仿宋" w:hint="eastAsia"/>
          <w:sz w:val="28"/>
          <w:szCs w:val="28"/>
        </w:rPr>
        <w:t>全校各学院对此次检查给予了高度的重视和积极的配合，均按学校检查要求做了认真的自查并提供了自查结果报告。整个检查过程中，除极少数学院领导因有课未参加，其它学院均有教学院长、教学秘书到场。现将检查情况通报如下：</w:t>
      </w:r>
    </w:p>
    <w:p w:rsidR="00492762" w:rsidRPr="00106173" w:rsidRDefault="00492762" w:rsidP="005E6D08">
      <w:pPr>
        <w:snapToGrid w:val="0"/>
        <w:spacing w:beforeLines="50" w:before="156" w:line="480" w:lineRule="exact"/>
        <w:ind w:firstLineChars="200" w:firstLine="562"/>
        <w:jc w:val="left"/>
        <w:outlineLvl w:val="0"/>
        <w:rPr>
          <w:rFonts w:ascii="黑体" w:eastAsia="黑体" w:hAnsi="黑体" w:cs="Times New Roman"/>
          <w:b/>
          <w:bCs/>
          <w:sz w:val="28"/>
          <w:szCs w:val="28"/>
        </w:rPr>
      </w:pPr>
      <w:r w:rsidRPr="00106173">
        <w:rPr>
          <w:rFonts w:ascii="黑体" w:eastAsia="黑体" w:hAnsi="黑体" w:cs="黑体" w:hint="eastAsia"/>
          <w:b/>
          <w:bCs/>
          <w:sz w:val="28"/>
          <w:szCs w:val="28"/>
        </w:rPr>
        <w:t>一、学院人才培养方案落实情况</w:t>
      </w:r>
    </w:p>
    <w:p w:rsidR="00492762" w:rsidRPr="00106173" w:rsidRDefault="00492762" w:rsidP="005E6D08">
      <w:pPr>
        <w:snapToGrid w:val="0"/>
        <w:spacing w:line="480" w:lineRule="exact"/>
        <w:ind w:firstLineChars="200" w:firstLine="560"/>
        <w:jc w:val="left"/>
        <w:rPr>
          <w:rFonts w:ascii="仿宋" w:eastAsia="仿宋" w:hAnsi="仿宋" w:cs="Times New Roman"/>
          <w:sz w:val="28"/>
          <w:szCs w:val="28"/>
        </w:rPr>
      </w:pPr>
      <w:r w:rsidRPr="00106173">
        <w:rPr>
          <w:rFonts w:ascii="仿宋" w:eastAsia="仿宋" w:hAnsi="仿宋" w:cs="仿宋" w:hint="eastAsia"/>
          <w:sz w:val="28"/>
          <w:szCs w:val="28"/>
        </w:rPr>
        <w:t>本学期全校需开设课程总计</w:t>
      </w:r>
      <w:r w:rsidRPr="00106173">
        <w:rPr>
          <w:rFonts w:ascii="仿宋" w:eastAsia="仿宋" w:hAnsi="仿宋" w:cs="仿宋"/>
          <w:sz w:val="28"/>
          <w:szCs w:val="28"/>
        </w:rPr>
        <w:t>2309</w:t>
      </w:r>
      <w:r w:rsidRPr="00106173">
        <w:rPr>
          <w:rFonts w:ascii="仿宋" w:eastAsia="仿宋" w:hAnsi="仿宋" w:cs="仿宋" w:hint="eastAsia"/>
          <w:sz w:val="28"/>
          <w:szCs w:val="28"/>
        </w:rPr>
        <w:t>门次，其中专业必修课</w:t>
      </w:r>
      <w:r w:rsidRPr="00106173">
        <w:rPr>
          <w:rFonts w:ascii="仿宋" w:eastAsia="仿宋" w:hAnsi="仿宋" w:cs="仿宋"/>
          <w:sz w:val="28"/>
          <w:szCs w:val="28"/>
        </w:rPr>
        <w:t>802</w:t>
      </w:r>
      <w:r w:rsidRPr="00106173">
        <w:rPr>
          <w:rFonts w:ascii="仿宋" w:eastAsia="仿宋" w:hAnsi="仿宋" w:cs="仿宋" w:hint="eastAsia"/>
          <w:sz w:val="28"/>
          <w:szCs w:val="28"/>
        </w:rPr>
        <w:t>门次，专业选修课</w:t>
      </w:r>
      <w:r w:rsidRPr="00106173">
        <w:rPr>
          <w:rFonts w:ascii="仿宋" w:eastAsia="仿宋" w:hAnsi="仿宋" w:cs="仿宋"/>
          <w:sz w:val="28"/>
          <w:szCs w:val="28"/>
        </w:rPr>
        <w:t>1236</w:t>
      </w:r>
      <w:r w:rsidRPr="00106173">
        <w:rPr>
          <w:rFonts w:ascii="仿宋" w:eastAsia="仿宋" w:hAnsi="仿宋" w:cs="仿宋" w:hint="eastAsia"/>
          <w:sz w:val="28"/>
          <w:szCs w:val="28"/>
        </w:rPr>
        <w:t>门次。实际开出课程共计</w:t>
      </w:r>
      <w:r w:rsidRPr="00106173">
        <w:rPr>
          <w:rFonts w:ascii="仿宋" w:eastAsia="仿宋" w:hAnsi="仿宋" w:cs="仿宋"/>
          <w:sz w:val="28"/>
          <w:szCs w:val="28"/>
        </w:rPr>
        <w:t>2042</w:t>
      </w:r>
      <w:r w:rsidRPr="00106173">
        <w:rPr>
          <w:rFonts w:ascii="仿宋" w:eastAsia="仿宋" w:hAnsi="仿宋" w:cs="仿宋" w:hint="eastAsia"/>
          <w:sz w:val="28"/>
          <w:szCs w:val="28"/>
        </w:rPr>
        <w:t>门次，开出率为</w:t>
      </w:r>
      <w:r w:rsidRPr="00106173">
        <w:rPr>
          <w:rFonts w:ascii="仿宋" w:eastAsia="仿宋" w:hAnsi="仿宋" w:cs="仿宋"/>
          <w:sz w:val="28"/>
          <w:szCs w:val="28"/>
        </w:rPr>
        <w:t>88.44%</w:t>
      </w:r>
      <w:r w:rsidRPr="00106173">
        <w:rPr>
          <w:rFonts w:ascii="仿宋" w:eastAsia="仿宋" w:hAnsi="仿宋" w:cs="仿宋" w:hint="eastAsia"/>
          <w:sz w:val="28"/>
          <w:szCs w:val="28"/>
        </w:rPr>
        <w:t>。专业必修课实际开出</w:t>
      </w:r>
      <w:r w:rsidRPr="00106173">
        <w:rPr>
          <w:rFonts w:ascii="仿宋" w:eastAsia="仿宋" w:hAnsi="仿宋" w:cs="仿宋"/>
          <w:sz w:val="28"/>
          <w:szCs w:val="28"/>
        </w:rPr>
        <w:t>800</w:t>
      </w:r>
      <w:r w:rsidRPr="00106173">
        <w:rPr>
          <w:rFonts w:ascii="仿宋" w:eastAsia="仿宋" w:hAnsi="仿宋" w:cs="仿宋" w:hint="eastAsia"/>
          <w:sz w:val="28"/>
          <w:szCs w:val="28"/>
        </w:rPr>
        <w:t>门次，实际开出率为</w:t>
      </w:r>
      <w:r w:rsidRPr="00106173">
        <w:rPr>
          <w:rFonts w:ascii="仿宋" w:eastAsia="仿宋" w:hAnsi="仿宋" w:cs="仿宋"/>
          <w:sz w:val="28"/>
          <w:szCs w:val="28"/>
        </w:rPr>
        <w:t>99.75%</w:t>
      </w:r>
      <w:r w:rsidRPr="00106173">
        <w:rPr>
          <w:rFonts w:ascii="仿宋" w:eastAsia="仿宋" w:hAnsi="仿宋" w:cs="仿宋" w:hint="eastAsia"/>
          <w:sz w:val="28"/>
          <w:szCs w:val="28"/>
        </w:rPr>
        <w:t>。专业选修课实际开出</w:t>
      </w:r>
      <w:r w:rsidRPr="00106173">
        <w:rPr>
          <w:rFonts w:ascii="仿宋" w:eastAsia="仿宋" w:hAnsi="仿宋" w:cs="仿宋"/>
          <w:sz w:val="28"/>
          <w:szCs w:val="28"/>
        </w:rPr>
        <w:t>971</w:t>
      </w:r>
      <w:r w:rsidRPr="00106173">
        <w:rPr>
          <w:rFonts w:ascii="仿宋" w:eastAsia="仿宋" w:hAnsi="仿宋" w:cs="仿宋" w:hint="eastAsia"/>
          <w:sz w:val="28"/>
          <w:szCs w:val="28"/>
        </w:rPr>
        <w:t>门次，实际开出率为</w:t>
      </w:r>
      <w:r w:rsidRPr="00106173">
        <w:rPr>
          <w:rFonts w:ascii="仿宋" w:eastAsia="仿宋" w:hAnsi="仿宋" w:cs="仿宋"/>
          <w:sz w:val="28"/>
          <w:szCs w:val="28"/>
        </w:rPr>
        <w:t>78.56%</w:t>
      </w:r>
      <w:r w:rsidRPr="00106173">
        <w:rPr>
          <w:rFonts w:ascii="仿宋" w:eastAsia="仿宋" w:hAnsi="仿宋" w:cs="仿宋" w:hint="eastAsia"/>
          <w:sz w:val="28"/>
          <w:szCs w:val="28"/>
        </w:rPr>
        <w:t>。</w:t>
      </w:r>
    </w:p>
    <w:p w:rsidR="00492762" w:rsidRPr="00CA4C82" w:rsidRDefault="00492762" w:rsidP="00CA4C82">
      <w:pPr>
        <w:snapToGrid w:val="0"/>
        <w:spacing w:line="480" w:lineRule="exact"/>
        <w:ind w:firstLineChars="200" w:firstLine="562"/>
        <w:jc w:val="left"/>
        <w:rPr>
          <w:rFonts w:ascii="楷体" w:eastAsia="楷体" w:hAnsi="楷体" w:cs="Times New Roman"/>
          <w:b/>
          <w:sz w:val="28"/>
          <w:szCs w:val="28"/>
        </w:rPr>
      </w:pPr>
      <w:r w:rsidRPr="00CA4C82">
        <w:rPr>
          <w:rFonts w:ascii="楷体" w:eastAsia="楷体" w:hAnsi="楷体" w:cs="仿宋" w:hint="eastAsia"/>
          <w:b/>
          <w:sz w:val="28"/>
          <w:szCs w:val="28"/>
        </w:rPr>
        <w:t>（一）全校各学院一共缺失专业必修课</w:t>
      </w:r>
      <w:r w:rsidRPr="00CA4C82">
        <w:rPr>
          <w:rFonts w:ascii="楷体" w:eastAsia="楷体" w:hAnsi="楷体" w:cs="仿宋"/>
          <w:b/>
          <w:sz w:val="28"/>
          <w:szCs w:val="28"/>
        </w:rPr>
        <w:t>7</w:t>
      </w:r>
      <w:r w:rsidRPr="00CA4C82">
        <w:rPr>
          <w:rFonts w:ascii="楷体" w:eastAsia="楷体" w:hAnsi="楷体" w:cs="仿宋" w:hint="eastAsia"/>
          <w:b/>
          <w:sz w:val="28"/>
          <w:szCs w:val="28"/>
        </w:rPr>
        <w:t>门次，增设</w:t>
      </w:r>
      <w:r w:rsidRPr="00CA4C82">
        <w:rPr>
          <w:rFonts w:ascii="楷体" w:eastAsia="楷体" w:hAnsi="楷体" w:cs="仿宋"/>
          <w:b/>
          <w:sz w:val="28"/>
          <w:szCs w:val="28"/>
        </w:rPr>
        <w:t>5</w:t>
      </w:r>
      <w:r w:rsidRPr="00CA4C82">
        <w:rPr>
          <w:rFonts w:ascii="楷体" w:eastAsia="楷体" w:hAnsi="楷体" w:cs="仿宋" w:hint="eastAsia"/>
          <w:b/>
          <w:sz w:val="28"/>
          <w:szCs w:val="28"/>
        </w:rPr>
        <w:t>门次。</w:t>
      </w:r>
    </w:p>
    <w:p w:rsidR="00492762" w:rsidRPr="00106173" w:rsidRDefault="00492762" w:rsidP="005E6D08">
      <w:pPr>
        <w:snapToGrid w:val="0"/>
        <w:spacing w:line="480" w:lineRule="exact"/>
        <w:ind w:firstLineChars="200" w:firstLine="560"/>
        <w:jc w:val="left"/>
        <w:rPr>
          <w:rFonts w:ascii="仿宋" w:eastAsia="仿宋" w:hAnsi="仿宋" w:cs="Times New Roman"/>
          <w:sz w:val="28"/>
          <w:szCs w:val="28"/>
        </w:rPr>
      </w:pPr>
      <w:r w:rsidRPr="00106173">
        <w:rPr>
          <w:rFonts w:ascii="仿宋" w:eastAsia="仿宋" w:hAnsi="仿宋" w:cs="仿宋" w:hint="eastAsia"/>
          <w:sz w:val="28"/>
          <w:szCs w:val="28"/>
        </w:rPr>
        <w:t>新闻传播学院缺失《国际新闻》等</w:t>
      </w:r>
      <w:r w:rsidRPr="00106173">
        <w:rPr>
          <w:rFonts w:ascii="仿宋" w:eastAsia="仿宋" w:hAnsi="仿宋" w:cs="仿宋"/>
          <w:sz w:val="28"/>
          <w:szCs w:val="28"/>
        </w:rPr>
        <w:t>4</w:t>
      </w:r>
      <w:r w:rsidRPr="00106173">
        <w:rPr>
          <w:rFonts w:ascii="仿宋" w:eastAsia="仿宋" w:hAnsi="仿宋" w:cs="仿宋" w:hint="eastAsia"/>
          <w:sz w:val="28"/>
          <w:szCs w:val="28"/>
        </w:rPr>
        <w:t>门次课程，原因是选课人数不足，合并至广电专业课堂；经济与工商管理学院缺失《应用随机过程》等</w:t>
      </w:r>
      <w:r w:rsidRPr="00106173">
        <w:rPr>
          <w:rFonts w:ascii="仿宋" w:eastAsia="仿宋" w:hAnsi="仿宋" w:cs="仿宋"/>
          <w:sz w:val="28"/>
          <w:szCs w:val="28"/>
        </w:rPr>
        <w:t>2</w:t>
      </w:r>
      <w:r w:rsidRPr="00106173">
        <w:rPr>
          <w:rFonts w:ascii="仿宋" w:eastAsia="仿宋" w:hAnsi="仿宋" w:cs="仿宋" w:hint="eastAsia"/>
          <w:sz w:val="28"/>
          <w:szCs w:val="28"/>
        </w:rPr>
        <w:t>门次课程，原因是交叉班开设课程不尽合理，需调整至下学期开设；社会学院缺失《社会统计软件分析应用》，原因是原任课教师出国研修</w:t>
      </w:r>
      <w:bookmarkStart w:id="0" w:name="_GoBack"/>
      <w:bookmarkEnd w:id="0"/>
      <w:r w:rsidRPr="00106173">
        <w:rPr>
          <w:rFonts w:ascii="仿宋" w:eastAsia="仿宋" w:hAnsi="仿宋" w:cs="仿宋" w:hint="eastAsia"/>
          <w:sz w:val="28"/>
          <w:szCs w:val="28"/>
        </w:rPr>
        <w:t>。</w:t>
      </w:r>
    </w:p>
    <w:p w:rsidR="00492762" w:rsidRPr="00106173" w:rsidRDefault="00492762" w:rsidP="005E6D08">
      <w:pPr>
        <w:snapToGrid w:val="0"/>
        <w:spacing w:line="480" w:lineRule="exact"/>
        <w:ind w:firstLineChars="200" w:firstLine="560"/>
        <w:jc w:val="left"/>
        <w:rPr>
          <w:rFonts w:ascii="仿宋" w:eastAsia="仿宋" w:hAnsi="仿宋" w:cs="Times New Roman"/>
          <w:sz w:val="28"/>
          <w:szCs w:val="28"/>
        </w:rPr>
      </w:pPr>
      <w:r w:rsidRPr="00106173">
        <w:rPr>
          <w:rFonts w:ascii="仿宋" w:eastAsia="仿宋" w:hAnsi="仿宋" w:cs="仿宋" w:hint="eastAsia"/>
          <w:sz w:val="28"/>
          <w:szCs w:val="28"/>
        </w:rPr>
        <w:t>社会学院增设《社会心理学》等</w:t>
      </w:r>
      <w:r w:rsidRPr="00106173">
        <w:rPr>
          <w:rFonts w:ascii="仿宋" w:eastAsia="仿宋" w:hAnsi="仿宋" w:cs="仿宋"/>
          <w:sz w:val="28"/>
          <w:szCs w:val="28"/>
        </w:rPr>
        <w:t>2</w:t>
      </w:r>
      <w:r w:rsidRPr="00106173">
        <w:rPr>
          <w:rFonts w:ascii="仿宋" w:eastAsia="仿宋" w:hAnsi="仿宋" w:cs="仿宋" w:hint="eastAsia"/>
          <w:sz w:val="28"/>
          <w:szCs w:val="28"/>
        </w:rPr>
        <w:t>门次课程，经济与工商管理学</w:t>
      </w:r>
      <w:r w:rsidRPr="00106173">
        <w:rPr>
          <w:rFonts w:ascii="仿宋" w:eastAsia="仿宋" w:hAnsi="仿宋" w:cs="仿宋" w:hint="eastAsia"/>
          <w:sz w:val="28"/>
          <w:szCs w:val="28"/>
        </w:rPr>
        <w:lastRenderedPageBreak/>
        <w:t>院增设《</w:t>
      </w:r>
      <w:r w:rsidRPr="00106173">
        <w:rPr>
          <w:rFonts w:ascii="仿宋" w:eastAsia="仿宋" w:hAnsi="仿宋" w:cs="仿宋" w:hint="eastAsia"/>
          <w:kern w:val="0"/>
          <w:sz w:val="28"/>
          <w:szCs w:val="28"/>
        </w:rPr>
        <w:t>建筑工程估价与成本控制</w:t>
      </w:r>
      <w:r w:rsidRPr="00106173">
        <w:rPr>
          <w:rFonts w:ascii="仿宋" w:eastAsia="仿宋" w:hAnsi="仿宋" w:cs="仿宋" w:hint="eastAsia"/>
          <w:sz w:val="28"/>
          <w:szCs w:val="28"/>
        </w:rPr>
        <w:t>》课程，马克思主义学院增设《国际战略学》课程，</w:t>
      </w:r>
      <w:r w:rsidR="003E64B8">
        <w:rPr>
          <w:rFonts w:ascii="仿宋" w:eastAsia="仿宋" w:hAnsi="仿宋" w:cs="仿宋" w:hint="eastAsia"/>
          <w:sz w:val="28"/>
          <w:szCs w:val="28"/>
        </w:rPr>
        <w:t>以上课程增设</w:t>
      </w:r>
      <w:r w:rsidRPr="00106173">
        <w:rPr>
          <w:rFonts w:ascii="仿宋" w:eastAsia="仿宋" w:hAnsi="仿宋" w:cs="仿宋" w:hint="eastAsia"/>
          <w:sz w:val="28"/>
          <w:szCs w:val="28"/>
        </w:rPr>
        <w:t>原因</w:t>
      </w:r>
      <w:r w:rsidR="003E64B8">
        <w:rPr>
          <w:rFonts w:ascii="仿宋" w:eastAsia="仿宋" w:hAnsi="仿宋" w:cs="仿宋" w:hint="eastAsia"/>
          <w:sz w:val="28"/>
          <w:szCs w:val="28"/>
        </w:rPr>
        <w:t>均</w:t>
      </w:r>
      <w:r w:rsidRPr="00106173">
        <w:rPr>
          <w:rFonts w:ascii="仿宋" w:eastAsia="仿宋" w:hAnsi="仿宋" w:cs="仿宋" w:hint="eastAsia"/>
          <w:sz w:val="28"/>
          <w:szCs w:val="28"/>
        </w:rPr>
        <w:t>是上学期课程因故未开，调整至本学期开设；城市与环境科学学院增设《地理学科教学论》课程，原因是教学进度计划调整。</w:t>
      </w:r>
    </w:p>
    <w:p w:rsidR="00CA4C82" w:rsidRPr="00CA4C82" w:rsidRDefault="00492762" w:rsidP="00CA4C82">
      <w:pPr>
        <w:snapToGrid w:val="0"/>
        <w:spacing w:line="480" w:lineRule="exact"/>
        <w:ind w:firstLineChars="200" w:firstLine="562"/>
        <w:jc w:val="left"/>
        <w:rPr>
          <w:rFonts w:ascii="楷体" w:eastAsia="楷体" w:hAnsi="楷体" w:cs="仿宋"/>
          <w:b/>
          <w:sz w:val="28"/>
          <w:szCs w:val="28"/>
        </w:rPr>
      </w:pPr>
      <w:r w:rsidRPr="00CA4C82">
        <w:rPr>
          <w:rFonts w:ascii="楷体" w:eastAsia="楷体" w:hAnsi="楷体" w:cs="仿宋" w:hint="eastAsia"/>
          <w:b/>
          <w:sz w:val="28"/>
          <w:szCs w:val="28"/>
        </w:rPr>
        <w:t>（二）缺失较多的主要是专业选修课，全校共缺失</w:t>
      </w:r>
      <w:r w:rsidRPr="00CA4C82">
        <w:rPr>
          <w:rFonts w:ascii="楷体" w:eastAsia="楷体" w:hAnsi="楷体" w:cs="仿宋"/>
          <w:b/>
          <w:sz w:val="28"/>
          <w:szCs w:val="28"/>
        </w:rPr>
        <w:t>265</w:t>
      </w:r>
      <w:r w:rsidR="00CA4C82" w:rsidRPr="00CA4C82">
        <w:rPr>
          <w:rFonts w:ascii="楷体" w:eastAsia="楷体" w:hAnsi="楷体" w:cs="仿宋" w:hint="eastAsia"/>
          <w:b/>
          <w:sz w:val="28"/>
          <w:szCs w:val="28"/>
        </w:rPr>
        <w:t>门次。</w:t>
      </w:r>
    </w:p>
    <w:p w:rsidR="00492762" w:rsidRPr="00106173" w:rsidRDefault="00492762" w:rsidP="005E6D08">
      <w:pPr>
        <w:snapToGrid w:val="0"/>
        <w:spacing w:line="480" w:lineRule="exact"/>
        <w:ind w:firstLineChars="200" w:firstLine="560"/>
        <w:jc w:val="left"/>
        <w:rPr>
          <w:rFonts w:ascii="仿宋" w:eastAsia="仿宋" w:hAnsi="仿宋" w:cs="Times New Roman"/>
          <w:sz w:val="28"/>
          <w:szCs w:val="28"/>
        </w:rPr>
      </w:pPr>
      <w:r w:rsidRPr="00106173">
        <w:rPr>
          <w:rFonts w:ascii="仿宋" w:eastAsia="仿宋" w:hAnsi="仿宋" w:cs="仿宋" w:hint="eastAsia"/>
          <w:sz w:val="28"/>
          <w:szCs w:val="28"/>
        </w:rPr>
        <w:t>主要是由于缺乏师资或任课教师进修、人才培养方案微调、选课人数未达到指定人数等原因。</w:t>
      </w:r>
    </w:p>
    <w:p w:rsidR="00492762" w:rsidRPr="00106173" w:rsidRDefault="00492762" w:rsidP="005E6D08">
      <w:pPr>
        <w:snapToGrid w:val="0"/>
        <w:spacing w:line="480" w:lineRule="exact"/>
        <w:ind w:firstLineChars="200" w:firstLine="560"/>
        <w:jc w:val="left"/>
        <w:rPr>
          <w:rFonts w:ascii="仿宋" w:eastAsia="仿宋" w:hAnsi="仿宋" w:cs="Times New Roman"/>
          <w:sz w:val="28"/>
          <w:szCs w:val="28"/>
        </w:rPr>
      </w:pPr>
      <w:r w:rsidRPr="00106173">
        <w:rPr>
          <w:rFonts w:ascii="仿宋" w:eastAsia="仿宋" w:hAnsi="仿宋" w:cs="仿宋" w:hint="eastAsia"/>
          <w:sz w:val="28"/>
          <w:szCs w:val="28"/>
        </w:rPr>
        <w:t>具体情况见《本科专业培养方案落实情况自查统计汇总表》（附件</w:t>
      </w:r>
      <w:r w:rsidRPr="00106173">
        <w:rPr>
          <w:rFonts w:ascii="仿宋" w:eastAsia="仿宋" w:hAnsi="仿宋" w:cs="仿宋"/>
          <w:sz w:val="28"/>
          <w:szCs w:val="28"/>
        </w:rPr>
        <w:t>1</w:t>
      </w:r>
      <w:r w:rsidRPr="00106173">
        <w:rPr>
          <w:rFonts w:ascii="仿宋" w:eastAsia="仿宋" w:hAnsi="仿宋" w:cs="仿宋" w:hint="eastAsia"/>
          <w:sz w:val="28"/>
          <w:szCs w:val="28"/>
        </w:rPr>
        <w:t>）。</w:t>
      </w:r>
    </w:p>
    <w:p w:rsidR="00492762" w:rsidRPr="00106173" w:rsidRDefault="00492762" w:rsidP="005E6D08">
      <w:pPr>
        <w:snapToGrid w:val="0"/>
        <w:spacing w:line="480" w:lineRule="exact"/>
        <w:ind w:firstLineChars="200" w:firstLine="560"/>
        <w:jc w:val="left"/>
        <w:rPr>
          <w:rFonts w:ascii="仿宋" w:eastAsia="仿宋" w:hAnsi="仿宋" w:cs="Times New Roman"/>
          <w:sz w:val="28"/>
          <w:szCs w:val="28"/>
        </w:rPr>
      </w:pPr>
      <w:r w:rsidRPr="00106173">
        <w:rPr>
          <w:rFonts w:ascii="仿宋" w:eastAsia="仿宋" w:hAnsi="仿宋" w:cs="仿宋" w:hint="eastAsia"/>
          <w:sz w:val="28"/>
          <w:szCs w:val="28"/>
        </w:rPr>
        <w:t>以上变更，各相关学院均已报教务处批准并备案。</w:t>
      </w:r>
    </w:p>
    <w:p w:rsidR="00492762" w:rsidRPr="00106173" w:rsidRDefault="00492762" w:rsidP="005E6D08">
      <w:pPr>
        <w:snapToGrid w:val="0"/>
        <w:spacing w:beforeLines="50" w:before="156" w:line="480" w:lineRule="exact"/>
        <w:ind w:firstLineChars="200" w:firstLine="562"/>
        <w:jc w:val="left"/>
        <w:rPr>
          <w:rFonts w:ascii="黑体" w:eastAsia="黑体" w:hAnsi="黑体" w:cs="Times New Roman"/>
          <w:b/>
          <w:bCs/>
          <w:sz w:val="28"/>
          <w:szCs w:val="28"/>
        </w:rPr>
      </w:pPr>
      <w:r w:rsidRPr="00106173">
        <w:rPr>
          <w:rFonts w:ascii="黑体" w:eastAsia="黑体" w:hAnsi="黑体" w:cs="黑体" w:hint="eastAsia"/>
          <w:b/>
          <w:bCs/>
          <w:sz w:val="28"/>
          <w:szCs w:val="28"/>
        </w:rPr>
        <w:t>二、上学期期末课程考试试卷评估情况</w:t>
      </w:r>
    </w:p>
    <w:p w:rsidR="00492762" w:rsidRPr="00106173" w:rsidRDefault="00492762" w:rsidP="005E6D08">
      <w:pPr>
        <w:snapToGrid w:val="0"/>
        <w:spacing w:line="480" w:lineRule="exact"/>
        <w:ind w:firstLineChars="200" w:firstLine="560"/>
        <w:jc w:val="left"/>
        <w:rPr>
          <w:rFonts w:ascii="仿宋" w:eastAsia="仿宋" w:hAnsi="仿宋" w:cs="Times New Roman"/>
          <w:sz w:val="28"/>
          <w:szCs w:val="28"/>
        </w:rPr>
      </w:pPr>
      <w:r w:rsidRPr="00106173">
        <w:rPr>
          <w:rFonts w:ascii="仿宋" w:eastAsia="仿宋" w:hAnsi="仿宋" w:cs="仿宋" w:hint="eastAsia"/>
          <w:sz w:val="28"/>
          <w:szCs w:val="28"/>
        </w:rPr>
        <w:t>本次检查对上学期期末课程考试试卷及相关材料进行抽评。从总体上看，我校课程考试试卷较为规范，试卷配套材料，如双向细目表、试卷分析表、成绩记录表、标准（参考）答案等较为齐全，存放合理有序。各学院对于成绩管理的规定已基本认可，并在实际运行过程中对教师加强了指导，学院的成绩分布逐渐呈正态，我校课程考核成绩总体呈现优秀率下降的趋势。但是仍存在一些问题，主要表现如下：</w:t>
      </w:r>
    </w:p>
    <w:p w:rsidR="00492762" w:rsidRPr="00CA4C82" w:rsidRDefault="00492762" w:rsidP="00CA4C82">
      <w:pPr>
        <w:snapToGrid w:val="0"/>
        <w:spacing w:line="480" w:lineRule="exact"/>
        <w:ind w:firstLineChars="200" w:firstLine="562"/>
        <w:jc w:val="left"/>
        <w:outlineLvl w:val="0"/>
        <w:rPr>
          <w:rFonts w:ascii="楷体" w:eastAsia="楷体" w:hAnsi="楷体" w:cs="Times New Roman"/>
          <w:b/>
          <w:sz w:val="28"/>
          <w:szCs w:val="28"/>
        </w:rPr>
      </w:pPr>
      <w:r w:rsidRPr="00CA4C82">
        <w:rPr>
          <w:rFonts w:ascii="楷体" w:eastAsia="楷体" w:hAnsi="楷体" w:cs="楷体" w:hint="eastAsia"/>
          <w:b/>
          <w:sz w:val="28"/>
          <w:szCs w:val="28"/>
        </w:rPr>
        <w:t>（一）个别课程优秀率达到</w:t>
      </w:r>
      <w:r w:rsidRPr="00CA4C82">
        <w:rPr>
          <w:rFonts w:ascii="楷体" w:eastAsia="楷体" w:hAnsi="楷体" w:cs="楷体"/>
          <w:b/>
          <w:sz w:val="28"/>
          <w:szCs w:val="28"/>
        </w:rPr>
        <w:t>100%</w:t>
      </w:r>
    </w:p>
    <w:p w:rsidR="00492762" w:rsidRPr="00106173" w:rsidRDefault="00492762" w:rsidP="005E6D08">
      <w:pPr>
        <w:snapToGrid w:val="0"/>
        <w:spacing w:line="480" w:lineRule="exact"/>
        <w:ind w:firstLineChars="200" w:firstLine="560"/>
        <w:jc w:val="left"/>
        <w:rPr>
          <w:rFonts w:ascii="仿宋" w:eastAsia="仿宋" w:hAnsi="仿宋" w:cs="Times New Roman"/>
          <w:sz w:val="28"/>
          <w:szCs w:val="28"/>
        </w:rPr>
      </w:pPr>
      <w:r w:rsidRPr="00106173">
        <w:rPr>
          <w:rFonts w:ascii="仿宋" w:eastAsia="仿宋" w:hAnsi="仿宋" w:cs="仿宋" w:hint="eastAsia"/>
          <w:sz w:val="28"/>
          <w:szCs w:val="28"/>
        </w:rPr>
        <w:t>经济与工商管理学院《新生研讨课》第</w:t>
      </w:r>
      <w:r w:rsidRPr="00106173">
        <w:rPr>
          <w:rFonts w:ascii="仿宋" w:eastAsia="仿宋" w:hAnsi="仿宋" w:cs="仿宋"/>
          <w:sz w:val="28"/>
          <w:szCs w:val="28"/>
        </w:rPr>
        <w:t>6</w:t>
      </w:r>
      <w:r w:rsidRPr="00106173">
        <w:rPr>
          <w:rFonts w:ascii="仿宋" w:eastAsia="仿宋" w:hAnsi="仿宋" w:cs="仿宋" w:hint="eastAsia"/>
          <w:sz w:val="28"/>
          <w:szCs w:val="28"/>
        </w:rPr>
        <w:t>课堂和数学与统计学学院《新生研讨课》第</w:t>
      </w:r>
      <w:r w:rsidRPr="00106173">
        <w:rPr>
          <w:rFonts w:ascii="仿宋" w:eastAsia="仿宋" w:hAnsi="仿宋" w:cs="仿宋"/>
          <w:sz w:val="28"/>
          <w:szCs w:val="28"/>
        </w:rPr>
        <w:t>2</w:t>
      </w:r>
      <w:r w:rsidRPr="00106173">
        <w:rPr>
          <w:rFonts w:ascii="仿宋" w:eastAsia="仿宋" w:hAnsi="仿宋" w:cs="仿宋" w:hint="eastAsia"/>
          <w:sz w:val="28"/>
          <w:szCs w:val="28"/>
        </w:rPr>
        <w:t>课堂等两门课程</w:t>
      </w:r>
      <w:r w:rsidR="00413B41">
        <w:rPr>
          <w:rFonts w:ascii="仿宋" w:eastAsia="仿宋" w:hAnsi="仿宋" w:cs="仿宋" w:hint="eastAsia"/>
          <w:sz w:val="28"/>
          <w:szCs w:val="28"/>
        </w:rPr>
        <w:t>总评成绩</w:t>
      </w:r>
      <w:r w:rsidRPr="00106173">
        <w:rPr>
          <w:rFonts w:ascii="仿宋" w:eastAsia="仿宋" w:hAnsi="仿宋" w:cs="仿宋" w:hint="eastAsia"/>
          <w:sz w:val="28"/>
          <w:szCs w:val="28"/>
        </w:rPr>
        <w:t>优秀率达到</w:t>
      </w:r>
      <w:r w:rsidRPr="00106173">
        <w:rPr>
          <w:rFonts w:ascii="仿宋" w:eastAsia="仿宋" w:hAnsi="仿宋" w:cs="仿宋"/>
          <w:sz w:val="28"/>
          <w:szCs w:val="28"/>
        </w:rPr>
        <w:t>100%</w:t>
      </w:r>
      <w:r w:rsidRPr="00106173">
        <w:rPr>
          <w:rFonts w:ascii="仿宋" w:eastAsia="仿宋" w:hAnsi="仿宋" w:cs="仿宋" w:hint="eastAsia"/>
          <w:sz w:val="28"/>
          <w:szCs w:val="28"/>
        </w:rPr>
        <w:t>。检查组对两门课程重点检查后，认为两门课程尽管平时成绩记录较详细，但总体评定偏高，导致最终评分优秀率畸高。</w:t>
      </w:r>
    </w:p>
    <w:p w:rsidR="00492762" w:rsidRPr="00106173" w:rsidRDefault="00492762" w:rsidP="005E6D08">
      <w:pPr>
        <w:snapToGrid w:val="0"/>
        <w:spacing w:line="480" w:lineRule="exact"/>
        <w:ind w:firstLineChars="200" w:firstLine="560"/>
        <w:jc w:val="left"/>
        <w:rPr>
          <w:rFonts w:ascii="仿宋" w:eastAsia="仿宋" w:hAnsi="仿宋" w:cs="Times New Roman"/>
          <w:sz w:val="28"/>
          <w:szCs w:val="28"/>
        </w:rPr>
      </w:pPr>
      <w:r w:rsidRPr="00106173">
        <w:rPr>
          <w:rFonts w:ascii="仿宋" w:eastAsia="仿宋" w:hAnsi="仿宋" w:cs="仿宋" w:hint="eastAsia"/>
          <w:sz w:val="28"/>
          <w:szCs w:val="28"/>
        </w:rPr>
        <w:t>检查组认为，学院、教研室、教师个人在课程评定过程中均应承担责任。经济学院和数统学院在确定任课教师时并未将学校相关规定及时告知，致使两门课程的任课教师在评价时对相关规定不太了解；教研室在审核教师评价方式时，也未对区分度不高的评价方式提出异议；两门课程的任课教师均为首次执教该课程，也未向学院其他有经验的教师</w:t>
      </w:r>
      <w:r w:rsidR="00413B41">
        <w:rPr>
          <w:rFonts w:ascii="仿宋" w:eastAsia="仿宋" w:hAnsi="仿宋" w:cs="仿宋" w:hint="eastAsia"/>
          <w:sz w:val="28"/>
          <w:szCs w:val="28"/>
        </w:rPr>
        <w:t>请教</w:t>
      </w:r>
      <w:r w:rsidRPr="00106173">
        <w:rPr>
          <w:rFonts w:ascii="仿宋" w:eastAsia="仿宋" w:hAnsi="仿宋" w:cs="仿宋" w:hint="eastAsia"/>
          <w:sz w:val="28"/>
          <w:szCs w:val="28"/>
        </w:rPr>
        <w:t>，对学校相关规定学习不够，平时成绩尺度过于宽松。</w:t>
      </w:r>
      <w:r w:rsidRPr="00106173">
        <w:rPr>
          <w:rFonts w:ascii="仿宋" w:eastAsia="仿宋" w:hAnsi="仿宋" w:cs="仿宋" w:hint="eastAsia"/>
          <w:sz w:val="28"/>
          <w:szCs w:val="28"/>
        </w:rPr>
        <w:lastRenderedPageBreak/>
        <w:t>综合以上几方面原因，最终导致两门课成绩优秀率达到</w:t>
      </w:r>
      <w:r w:rsidRPr="00106173">
        <w:rPr>
          <w:rFonts w:ascii="仿宋" w:eastAsia="仿宋" w:hAnsi="仿宋" w:cs="仿宋"/>
          <w:sz w:val="28"/>
          <w:szCs w:val="28"/>
        </w:rPr>
        <w:t>100%</w:t>
      </w:r>
      <w:r w:rsidRPr="00106173">
        <w:rPr>
          <w:rFonts w:ascii="仿宋" w:eastAsia="仿宋" w:hAnsi="仿宋" w:cs="仿宋" w:hint="eastAsia"/>
          <w:sz w:val="28"/>
          <w:szCs w:val="28"/>
        </w:rPr>
        <w:t>。</w:t>
      </w:r>
    </w:p>
    <w:p w:rsidR="00492762" w:rsidRPr="00CA4C82" w:rsidRDefault="00CA4C82" w:rsidP="00CA4C82">
      <w:pPr>
        <w:snapToGrid w:val="0"/>
        <w:spacing w:line="480" w:lineRule="exact"/>
        <w:ind w:firstLineChars="200" w:firstLine="562"/>
        <w:jc w:val="left"/>
        <w:outlineLvl w:val="0"/>
        <w:rPr>
          <w:rFonts w:ascii="楷体" w:eastAsia="楷体" w:hAnsi="楷体" w:cs="Times New Roman"/>
          <w:b/>
          <w:sz w:val="28"/>
          <w:szCs w:val="28"/>
        </w:rPr>
      </w:pPr>
      <w:r w:rsidRPr="00CA4C82">
        <w:rPr>
          <w:rFonts w:ascii="楷体" w:eastAsia="楷体" w:hAnsi="楷体" w:cs="楷体" w:hint="eastAsia"/>
          <w:b/>
          <w:sz w:val="28"/>
          <w:szCs w:val="28"/>
        </w:rPr>
        <w:t>（二）部分课程成绩优秀率过高</w:t>
      </w:r>
    </w:p>
    <w:p w:rsidR="00492762" w:rsidRPr="00106173" w:rsidRDefault="00492762" w:rsidP="005E6D08">
      <w:pPr>
        <w:snapToGrid w:val="0"/>
        <w:spacing w:line="480" w:lineRule="exact"/>
        <w:ind w:firstLineChars="200" w:firstLine="560"/>
        <w:jc w:val="left"/>
        <w:rPr>
          <w:rFonts w:ascii="仿宋" w:eastAsia="仿宋" w:hAnsi="仿宋" w:cs="Times New Roman"/>
          <w:sz w:val="28"/>
          <w:szCs w:val="28"/>
        </w:rPr>
      </w:pPr>
      <w:r w:rsidRPr="00106173">
        <w:rPr>
          <w:rFonts w:ascii="仿宋" w:eastAsia="仿宋" w:hAnsi="仿宋" w:cs="仿宋" w:hint="eastAsia"/>
          <w:sz w:val="28"/>
          <w:szCs w:val="28"/>
        </w:rPr>
        <w:t>上学期全校有</w:t>
      </w:r>
      <w:r w:rsidRPr="00106173">
        <w:rPr>
          <w:rFonts w:ascii="仿宋" w:eastAsia="仿宋" w:hAnsi="仿宋" w:cs="仿宋"/>
          <w:sz w:val="28"/>
          <w:szCs w:val="28"/>
        </w:rPr>
        <w:t>14</w:t>
      </w:r>
      <w:r w:rsidRPr="00106173">
        <w:rPr>
          <w:rFonts w:ascii="仿宋" w:eastAsia="仿宋" w:hAnsi="仿宋" w:cs="仿宋" w:hint="eastAsia"/>
          <w:sz w:val="28"/>
          <w:szCs w:val="28"/>
        </w:rPr>
        <w:t>门课程优秀率超过</w:t>
      </w:r>
      <w:r w:rsidRPr="00106173">
        <w:rPr>
          <w:rFonts w:ascii="仿宋" w:eastAsia="仿宋" w:hAnsi="仿宋" w:cs="仿宋"/>
          <w:sz w:val="28"/>
          <w:szCs w:val="28"/>
        </w:rPr>
        <w:t>70%</w:t>
      </w:r>
      <w:r w:rsidRPr="00106173">
        <w:rPr>
          <w:rFonts w:ascii="仿宋" w:eastAsia="仿宋" w:hAnsi="仿宋" w:cs="仿宋" w:hint="eastAsia"/>
          <w:sz w:val="28"/>
          <w:szCs w:val="28"/>
        </w:rPr>
        <w:t>，</w:t>
      </w:r>
      <w:r w:rsidR="00413B41">
        <w:rPr>
          <w:rFonts w:ascii="仿宋" w:eastAsia="仿宋" w:hAnsi="仿宋" w:cs="仿宋" w:hint="eastAsia"/>
          <w:sz w:val="28"/>
          <w:szCs w:val="28"/>
        </w:rPr>
        <w:t>其中5门为《新生研讨课》、2门为</w:t>
      </w:r>
      <w:r w:rsidR="00413B41" w:rsidRPr="00106173">
        <w:rPr>
          <w:rFonts w:ascii="仿宋" w:eastAsia="仿宋" w:hAnsi="仿宋" w:cs="仿宋" w:hint="eastAsia"/>
          <w:sz w:val="28"/>
          <w:szCs w:val="28"/>
        </w:rPr>
        <w:t>实验课程</w:t>
      </w:r>
      <w:r w:rsidR="00413B41">
        <w:rPr>
          <w:rFonts w:ascii="仿宋" w:eastAsia="仿宋" w:hAnsi="仿宋" w:cs="仿宋" w:hint="eastAsia"/>
          <w:sz w:val="28"/>
          <w:szCs w:val="28"/>
        </w:rPr>
        <w:t>、</w:t>
      </w:r>
      <w:r w:rsidR="00413B41" w:rsidRPr="00106173">
        <w:rPr>
          <w:rFonts w:ascii="仿宋" w:eastAsia="仿宋" w:hAnsi="仿宋" w:cs="仿宋"/>
          <w:sz w:val="28"/>
          <w:szCs w:val="28"/>
        </w:rPr>
        <w:t>2</w:t>
      </w:r>
      <w:r w:rsidR="00413B41" w:rsidRPr="00106173">
        <w:rPr>
          <w:rFonts w:ascii="仿宋" w:eastAsia="仿宋" w:hAnsi="仿宋" w:cs="仿宋" w:hint="eastAsia"/>
          <w:sz w:val="28"/>
          <w:szCs w:val="28"/>
        </w:rPr>
        <w:t>门为术科类课程</w:t>
      </w:r>
      <w:r w:rsidR="00413B41">
        <w:rPr>
          <w:rFonts w:ascii="仿宋" w:eastAsia="仿宋" w:hAnsi="仿宋" w:cs="仿宋" w:hint="eastAsia"/>
          <w:sz w:val="28"/>
          <w:szCs w:val="28"/>
        </w:rPr>
        <w:t>、</w:t>
      </w:r>
      <w:r w:rsidR="00413B41" w:rsidRPr="00106173">
        <w:rPr>
          <w:rFonts w:ascii="仿宋" w:eastAsia="仿宋" w:hAnsi="仿宋" w:cs="仿宋"/>
          <w:sz w:val="28"/>
          <w:szCs w:val="28"/>
        </w:rPr>
        <w:t>1</w:t>
      </w:r>
      <w:r w:rsidR="00413B41" w:rsidRPr="00106173">
        <w:rPr>
          <w:rFonts w:ascii="仿宋" w:eastAsia="仿宋" w:hAnsi="仿宋" w:cs="仿宋" w:hint="eastAsia"/>
          <w:sz w:val="28"/>
          <w:szCs w:val="28"/>
        </w:rPr>
        <w:t>门</w:t>
      </w:r>
      <w:r w:rsidR="00413B41">
        <w:rPr>
          <w:rFonts w:ascii="仿宋" w:eastAsia="仿宋" w:hAnsi="仿宋" w:cs="仿宋" w:hint="eastAsia"/>
          <w:sz w:val="28"/>
          <w:szCs w:val="28"/>
        </w:rPr>
        <w:t>为发展级英语课程</w:t>
      </w:r>
      <w:r w:rsidR="00E42D7F">
        <w:rPr>
          <w:rFonts w:ascii="仿宋" w:eastAsia="仿宋" w:hAnsi="仿宋" w:cs="仿宋" w:hint="eastAsia"/>
          <w:sz w:val="28"/>
          <w:szCs w:val="28"/>
        </w:rPr>
        <w:t>、4门为专业课程</w:t>
      </w:r>
      <w:r w:rsidR="00413B41">
        <w:rPr>
          <w:rFonts w:ascii="仿宋" w:eastAsia="仿宋" w:hAnsi="仿宋" w:cs="仿宋" w:hint="eastAsia"/>
          <w:sz w:val="28"/>
          <w:szCs w:val="28"/>
        </w:rPr>
        <w:t>。</w:t>
      </w:r>
      <w:r w:rsidRPr="00106173">
        <w:rPr>
          <w:rFonts w:ascii="仿宋" w:eastAsia="仿宋" w:hAnsi="仿宋" w:cs="仿宋" w:hint="eastAsia"/>
          <w:sz w:val="28"/>
          <w:szCs w:val="28"/>
        </w:rPr>
        <w:t>检查组本次对该批课程也进行了重点检查</w:t>
      </w:r>
      <w:r w:rsidR="00E42D7F">
        <w:rPr>
          <w:rFonts w:ascii="仿宋" w:eastAsia="仿宋" w:hAnsi="仿宋" w:cs="仿宋" w:hint="eastAsia"/>
          <w:sz w:val="28"/>
          <w:szCs w:val="28"/>
        </w:rPr>
        <w:t>，并向任课教师进行了质询</w:t>
      </w:r>
      <w:r w:rsidRPr="00106173">
        <w:rPr>
          <w:rFonts w:ascii="仿宋" w:eastAsia="仿宋" w:hAnsi="仿宋" w:cs="仿宋" w:hint="eastAsia"/>
          <w:sz w:val="28"/>
          <w:szCs w:val="28"/>
        </w:rPr>
        <w:t>。检查后发现，该批课程优秀率较高主要原因有以下几点：</w:t>
      </w:r>
    </w:p>
    <w:p w:rsidR="00492762" w:rsidRPr="00106173" w:rsidRDefault="00492762" w:rsidP="005E6D08">
      <w:pPr>
        <w:snapToGrid w:val="0"/>
        <w:spacing w:line="480" w:lineRule="exact"/>
        <w:ind w:firstLineChars="200" w:firstLine="560"/>
        <w:jc w:val="left"/>
        <w:rPr>
          <w:rFonts w:ascii="仿宋" w:eastAsia="仿宋" w:hAnsi="仿宋" w:cs="Times New Roman"/>
          <w:sz w:val="28"/>
          <w:szCs w:val="28"/>
        </w:rPr>
      </w:pPr>
      <w:r w:rsidRPr="00106173">
        <w:rPr>
          <w:rFonts w:ascii="仿宋" w:eastAsia="仿宋" w:hAnsi="仿宋" w:cs="仿宋"/>
          <w:sz w:val="28"/>
          <w:szCs w:val="28"/>
        </w:rPr>
        <w:t>1</w:t>
      </w:r>
      <w:r>
        <w:rPr>
          <w:rFonts w:ascii="仿宋" w:eastAsia="仿宋" w:hAnsi="仿宋" w:cs="仿宋" w:hint="eastAsia"/>
          <w:sz w:val="28"/>
          <w:szCs w:val="28"/>
        </w:rPr>
        <w:t>．</w:t>
      </w:r>
      <w:r w:rsidR="00413B41">
        <w:rPr>
          <w:rFonts w:ascii="仿宋" w:eastAsia="仿宋" w:hAnsi="仿宋" w:cs="仿宋" w:hint="eastAsia"/>
          <w:sz w:val="28"/>
          <w:szCs w:val="28"/>
        </w:rPr>
        <w:t>5门</w:t>
      </w:r>
      <w:r w:rsidRPr="00106173">
        <w:rPr>
          <w:rFonts w:ascii="仿宋" w:eastAsia="仿宋" w:hAnsi="仿宋" w:cs="仿宋" w:hint="eastAsia"/>
          <w:sz w:val="28"/>
          <w:szCs w:val="28"/>
        </w:rPr>
        <w:t>《新生研讨课》为</w:t>
      </w:r>
      <w:r w:rsidRPr="00106173">
        <w:rPr>
          <w:rFonts w:ascii="仿宋" w:eastAsia="仿宋" w:hAnsi="仿宋" w:cs="仿宋"/>
          <w:sz w:val="28"/>
          <w:szCs w:val="28"/>
        </w:rPr>
        <w:t>2015</w:t>
      </w:r>
      <w:r w:rsidRPr="00106173">
        <w:rPr>
          <w:rFonts w:ascii="仿宋" w:eastAsia="仿宋" w:hAnsi="仿宋" w:cs="仿宋" w:hint="eastAsia"/>
          <w:sz w:val="28"/>
          <w:szCs w:val="28"/>
        </w:rPr>
        <w:t>年开始开设的针对本科一年级新生的方法论领域课程，目前各学院对该课程的建设还处于探索阶段，任课教师对于该课程的评价方式较缺乏统一标准和参照对象。并且由于该课程面向的本科一年级新生学习积极性普遍较高，因此部分课堂区分度较差，导致整体优秀率较高。</w:t>
      </w:r>
    </w:p>
    <w:p w:rsidR="00492762" w:rsidRPr="00106173" w:rsidRDefault="00492762" w:rsidP="005E6D08">
      <w:pPr>
        <w:snapToGrid w:val="0"/>
        <w:spacing w:line="480" w:lineRule="exact"/>
        <w:ind w:firstLineChars="200" w:firstLine="560"/>
        <w:jc w:val="left"/>
        <w:rPr>
          <w:rFonts w:ascii="仿宋" w:eastAsia="仿宋" w:hAnsi="仿宋" w:cs="Times New Roman"/>
          <w:sz w:val="28"/>
          <w:szCs w:val="28"/>
        </w:rPr>
      </w:pPr>
      <w:r w:rsidRPr="00106173">
        <w:rPr>
          <w:rFonts w:ascii="仿宋" w:eastAsia="仿宋" w:hAnsi="仿宋" w:cs="仿宋"/>
          <w:sz w:val="28"/>
          <w:szCs w:val="28"/>
        </w:rPr>
        <w:t>2</w:t>
      </w:r>
      <w:r>
        <w:rPr>
          <w:rFonts w:ascii="仿宋" w:eastAsia="仿宋" w:hAnsi="仿宋" w:cs="仿宋" w:hint="eastAsia"/>
          <w:sz w:val="28"/>
          <w:szCs w:val="28"/>
        </w:rPr>
        <w:t>．</w:t>
      </w:r>
      <w:r w:rsidRPr="00106173">
        <w:rPr>
          <w:rFonts w:ascii="仿宋" w:eastAsia="仿宋" w:hAnsi="仿宋" w:cs="仿宋"/>
          <w:sz w:val="28"/>
          <w:szCs w:val="28"/>
        </w:rPr>
        <w:t>2</w:t>
      </w:r>
      <w:r w:rsidRPr="00106173">
        <w:rPr>
          <w:rFonts w:ascii="仿宋" w:eastAsia="仿宋" w:hAnsi="仿宋" w:cs="仿宋" w:hint="eastAsia"/>
          <w:sz w:val="28"/>
          <w:szCs w:val="28"/>
        </w:rPr>
        <w:t>门实验课程实践性较强，平时成绩评定无法较好体现区分度，而且我校实验教学评价方式的建设还比较薄弱，因而导致部分课堂优秀率较高。</w:t>
      </w:r>
    </w:p>
    <w:p w:rsidR="00492762" w:rsidRPr="00106173" w:rsidRDefault="00492762" w:rsidP="005E6D08">
      <w:pPr>
        <w:snapToGrid w:val="0"/>
        <w:spacing w:line="480" w:lineRule="exact"/>
        <w:ind w:firstLineChars="200" w:firstLine="560"/>
        <w:jc w:val="left"/>
        <w:rPr>
          <w:rFonts w:ascii="仿宋" w:eastAsia="仿宋" w:hAnsi="仿宋" w:cs="Times New Roman"/>
          <w:sz w:val="28"/>
          <w:szCs w:val="28"/>
        </w:rPr>
      </w:pPr>
      <w:r w:rsidRPr="00106173">
        <w:rPr>
          <w:rFonts w:ascii="仿宋" w:eastAsia="仿宋" w:hAnsi="仿宋" w:cs="仿宋"/>
          <w:sz w:val="28"/>
          <w:szCs w:val="28"/>
        </w:rPr>
        <w:t>3</w:t>
      </w:r>
      <w:r>
        <w:rPr>
          <w:rFonts w:ascii="仿宋" w:eastAsia="仿宋" w:hAnsi="仿宋" w:cs="仿宋" w:hint="eastAsia"/>
          <w:sz w:val="28"/>
          <w:szCs w:val="28"/>
        </w:rPr>
        <w:t>．</w:t>
      </w:r>
      <w:r w:rsidRPr="00106173">
        <w:rPr>
          <w:rFonts w:ascii="仿宋" w:eastAsia="仿宋" w:hAnsi="仿宋" w:cs="仿宋"/>
          <w:sz w:val="28"/>
          <w:szCs w:val="28"/>
        </w:rPr>
        <w:t>2</w:t>
      </w:r>
      <w:r w:rsidRPr="00106173">
        <w:rPr>
          <w:rFonts w:ascii="仿宋" w:eastAsia="仿宋" w:hAnsi="仿宋" w:cs="仿宋" w:hint="eastAsia"/>
          <w:sz w:val="28"/>
          <w:szCs w:val="28"/>
        </w:rPr>
        <w:t>门术科类课程班级人数一般不超过</w:t>
      </w:r>
      <w:r w:rsidRPr="00106173">
        <w:rPr>
          <w:rFonts w:ascii="仿宋" w:eastAsia="仿宋" w:hAnsi="仿宋" w:cs="仿宋"/>
          <w:sz w:val="28"/>
          <w:szCs w:val="28"/>
        </w:rPr>
        <w:t>10</w:t>
      </w:r>
      <w:r w:rsidRPr="00106173">
        <w:rPr>
          <w:rFonts w:ascii="仿宋" w:eastAsia="仿宋" w:hAnsi="仿宋" w:cs="仿宋" w:hint="eastAsia"/>
          <w:sz w:val="28"/>
          <w:szCs w:val="28"/>
        </w:rPr>
        <w:t>人，并且术科类课程有其特殊性，因此部分课堂优秀率较高。</w:t>
      </w:r>
    </w:p>
    <w:p w:rsidR="00492762" w:rsidRPr="00106173" w:rsidRDefault="00492762" w:rsidP="005E6D08">
      <w:pPr>
        <w:snapToGrid w:val="0"/>
        <w:spacing w:line="480" w:lineRule="exact"/>
        <w:ind w:firstLineChars="200" w:firstLine="560"/>
        <w:jc w:val="left"/>
        <w:rPr>
          <w:rFonts w:ascii="仿宋" w:eastAsia="仿宋" w:hAnsi="仿宋" w:cs="Times New Roman"/>
          <w:sz w:val="28"/>
          <w:szCs w:val="28"/>
        </w:rPr>
      </w:pPr>
      <w:r w:rsidRPr="00106173">
        <w:rPr>
          <w:rFonts w:ascii="仿宋" w:eastAsia="仿宋" w:hAnsi="仿宋" w:cs="仿宋"/>
          <w:sz w:val="28"/>
          <w:szCs w:val="28"/>
        </w:rPr>
        <w:t>4</w:t>
      </w:r>
      <w:r>
        <w:rPr>
          <w:rFonts w:ascii="仿宋" w:eastAsia="仿宋" w:hAnsi="仿宋" w:cs="仿宋" w:hint="eastAsia"/>
          <w:sz w:val="28"/>
          <w:szCs w:val="28"/>
        </w:rPr>
        <w:t>．</w:t>
      </w:r>
      <w:r w:rsidRPr="00106173">
        <w:rPr>
          <w:rFonts w:ascii="仿宋" w:eastAsia="仿宋" w:hAnsi="仿宋" w:cs="仿宋"/>
          <w:sz w:val="28"/>
          <w:szCs w:val="28"/>
        </w:rPr>
        <w:t>14</w:t>
      </w:r>
      <w:r w:rsidRPr="00106173">
        <w:rPr>
          <w:rFonts w:ascii="仿宋" w:eastAsia="仿宋" w:hAnsi="仿宋" w:cs="仿宋" w:hint="eastAsia"/>
          <w:sz w:val="28"/>
          <w:szCs w:val="28"/>
        </w:rPr>
        <w:t>门课程中有</w:t>
      </w:r>
      <w:r w:rsidRPr="00106173">
        <w:rPr>
          <w:rFonts w:ascii="仿宋" w:eastAsia="仿宋" w:hAnsi="仿宋" w:cs="仿宋"/>
          <w:sz w:val="28"/>
          <w:szCs w:val="28"/>
        </w:rPr>
        <w:t>1</w:t>
      </w:r>
      <w:r w:rsidRPr="00106173">
        <w:rPr>
          <w:rFonts w:ascii="仿宋" w:eastAsia="仿宋" w:hAnsi="仿宋" w:cs="仿宋" w:hint="eastAsia"/>
          <w:sz w:val="28"/>
          <w:szCs w:val="28"/>
        </w:rPr>
        <w:t>门为针对我校英语基础较好同学开设的发展级英语课程，有</w:t>
      </w:r>
      <w:r w:rsidRPr="00106173">
        <w:rPr>
          <w:rFonts w:ascii="仿宋" w:eastAsia="仿宋" w:hAnsi="仿宋" w:cs="仿宋"/>
          <w:sz w:val="28"/>
          <w:szCs w:val="28"/>
        </w:rPr>
        <w:t>4</w:t>
      </w:r>
      <w:r w:rsidRPr="00106173">
        <w:rPr>
          <w:rFonts w:ascii="仿宋" w:eastAsia="仿宋" w:hAnsi="仿宋" w:cs="仿宋" w:hint="eastAsia"/>
          <w:sz w:val="28"/>
          <w:szCs w:val="28"/>
        </w:rPr>
        <w:t>门为专业选修课。任课教师认为班级整体学习状态较好，因此课堂优秀率较高。</w:t>
      </w:r>
    </w:p>
    <w:p w:rsidR="00492762" w:rsidRPr="00CA4C82" w:rsidRDefault="00CA4C82" w:rsidP="00CA4C82">
      <w:pPr>
        <w:snapToGrid w:val="0"/>
        <w:spacing w:line="480" w:lineRule="exact"/>
        <w:ind w:firstLineChars="200" w:firstLine="562"/>
        <w:jc w:val="left"/>
        <w:outlineLvl w:val="0"/>
        <w:rPr>
          <w:rFonts w:ascii="楷体" w:eastAsia="楷体" w:hAnsi="楷体" w:cs="Times New Roman"/>
          <w:b/>
          <w:sz w:val="28"/>
          <w:szCs w:val="28"/>
        </w:rPr>
      </w:pPr>
      <w:r>
        <w:rPr>
          <w:rFonts w:ascii="楷体" w:eastAsia="楷体" w:hAnsi="楷体" w:cs="楷体" w:hint="eastAsia"/>
          <w:b/>
          <w:sz w:val="28"/>
          <w:szCs w:val="28"/>
        </w:rPr>
        <w:t>（三）部分课程成绩不及格率较低</w:t>
      </w:r>
    </w:p>
    <w:p w:rsidR="00492762" w:rsidRPr="00106173" w:rsidRDefault="00492762" w:rsidP="005E6D08">
      <w:pPr>
        <w:snapToGrid w:val="0"/>
        <w:spacing w:line="480" w:lineRule="exact"/>
        <w:ind w:firstLineChars="200" w:firstLine="560"/>
        <w:jc w:val="left"/>
        <w:rPr>
          <w:rFonts w:ascii="仿宋" w:eastAsia="仿宋" w:hAnsi="仿宋" w:cs="Times New Roman"/>
          <w:sz w:val="28"/>
          <w:szCs w:val="28"/>
        </w:rPr>
      </w:pPr>
      <w:r w:rsidRPr="00106173">
        <w:rPr>
          <w:rFonts w:ascii="仿宋" w:eastAsia="仿宋" w:hAnsi="仿宋" w:cs="仿宋" w:hint="eastAsia"/>
          <w:sz w:val="28"/>
          <w:szCs w:val="28"/>
        </w:rPr>
        <w:t>上学期全校共有</w:t>
      </w:r>
      <w:r w:rsidRPr="00106173">
        <w:rPr>
          <w:rFonts w:ascii="仿宋" w:eastAsia="仿宋" w:hAnsi="仿宋" w:cs="仿宋"/>
          <w:sz w:val="28"/>
          <w:szCs w:val="28"/>
        </w:rPr>
        <w:t>226</w:t>
      </w:r>
      <w:r w:rsidRPr="00106173">
        <w:rPr>
          <w:rFonts w:ascii="仿宋" w:eastAsia="仿宋" w:hAnsi="仿宋" w:cs="仿宋" w:hint="eastAsia"/>
          <w:sz w:val="28"/>
          <w:szCs w:val="28"/>
        </w:rPr>
        <w:t>门课程不及格率为</w:t>
      </w:r>
      <w:r w:rsidRPr="00106173">
        <w:rPr>
          <w:rFonts w:ascii="仿宋" w:eastAsia="仿宋" w:hAnsi="仿宋" w:cs="仿宋"/>
          <w:sz w:val="28"/>
          <w:szCs w:val="28"/>
        </w:rPr>
        <w:t>0</w:t>
      </w:r>
      <w:r w:rsidRPr="00106173">
        <w:rPr>
          <w:rFonts w:ascii="仿宋" w:eastAsia="仿宋" w:hAnsi="仿宋" w:cs="仿宋" w:hint="eastAsia"/>
          <w:sz w:val="28"/>
          <w:szCs w:val="28"/>
        </w:rPr>
        <w:t>且优秀率大于</w:t>
      </w:r>
      <w:r w:rsidRPr="00106173">
        <w:rPr>
          <w:rFonts w:ascii="仿宋" w:eastAsia="仿宋" w:hAnsi="仿宋" w:cs="仿宋"/>
          <w:sz w:val="28"/>
          <w:szCs w:val="28"/>
        </w:rPr>
        <w:t>20%</w:t>
      </w:r>
      <w:r w:rsidRPr="00106173">
        <w:rPr>
          <w:rFonts w:ascii="仿宋" w:eastAsia="仿宋" w:hAnsi="仿宋" w:cs="仿宋" w:hint="eastAsia"/>
          <w:sz w:val="28"/>
          <w:szCs w:val="28"/>
        </w:rPr>
        <w:t>，检查组对该批课程进行了仔细核查，认为该批课程存在以下问题：</w:t>
      </w:r>
    </w:p>
    <w:p w:rsidR="00492762" w:rsidRPr="00106173" w:rsidRDefault="00492762" w:rsidP="005E6D08">
      <w:pPr>
        <w:snapToGrid w:val="0"/>
        <w:spacing w:line="480" w:lineRule="exact"/>
        <w:ind w:firstLineChars="200" w:firstLine="560"/>
        <w:jc w:val="left"/>
        <w:rPr>
          <w:rFonts w:ascii="仿宋" w:eastAsia="仿宋" w:hAnsi="仿宋" w:cs="Times New Roman"/>
          <w:sz w:val="28"/>
          <w:szCs w:val="28"/>
        </w:rPr>
      </w:pPr>
      <w:r w:rsidRPr="00106173">
        <w:rPr>
          <w:rFonts w:ascii="仿宋" w:eastAsia="仿宋" w:hAnsi="仿宋" w:cs="仿宋"/>
          <w:sz w:val="28"/>
          <w:szCs w:val="28"/>
        </w:rPr>
        <w:t>1</w:t>
      </w:r>
      <w:r>
        <w:rPr>
          <w:rFonts w:ascii="仿宋" w:eastAsia="仿宋" w:hAnsi="仿宋" w:cs="仿宋" w:hint="eastAsia"/>
          <w:sz w:val="28"/>
          <w:szCs w:val="28"/>
        </w:rPr>
        <w:t>．</w:t>
      </w:r>
      <w:r w:rsidRPr="00106173">
        <w:rPr>
          <w:rFonts w:ascii="仿宋" w:eastAsia="仿宋" w:hAnsi="仿宋" w:cs="仿宋" w:hint="eastAsia"/>
          <w:sz w:val="28"/>
          <w:szCs w:val="28"/>
        </w:rPr>
        <w:t>部分课程为实践性较强课程，平时成绩评定无法体现区分度。</w:t>
      </w:r>
    </w:p>
    <w:p w:rsidR="00492762" w:rsidRPr="00106173" w:rsidRDefault="00492762" w:rsidP="005E6D08">
      <w:pPr>
        <w:snapToGrid w:val="0"/>
        <w:spacing w:line="480" w:lineRule="exact"/>
        <w:ind w:firstLineChars="200" w:firstLine="560"/>
        <w:jc w:val="left"/>
        <w:rPr>
          <w:rFonts w:ascii="仿宋" w:eastAsia="仿宋" w:hAnsi="仿宋" w:cs="Times New Roman"/>
          <w:sz w:val="28"/>
          <w:szCs w:val="28"/>
        </w:rPr>
      </w:pPr>
      <w:r w:rsidRPr="00106173">
        <w:rPr>
          <w:rFonts w:ascii="仿宋" w:eastAsia="仿宋" w:hAnsi="仿宋" w:cs="仿宋"/>
          <w:sz w:val="28"/>
          <w:szCs w:val="28"/>
        </w:rPr>
        <w:t>2</w:t>
      </w:r>
      <w:r w:rsidR="002A4688">
        <w:rPr>
          <w:rFonts w:ascii="仿宋" w:eastAsia="仿宋" w:hAnsi="仿宋" w:cs="仿宋" w:hint="eastAsia"/>
          <w:sz w:val="28"/>
          <w:szCs w:val="28"/>
        </w:rPr>
        <w:t>.</w:t>
      </w:r>
      <w:r w:rsidRPr="00106173">
        <w:rPr>
          <w:rFonts w:ascii="仿宋" w:eastAsia="仿宋" w:hAnsi="仿宋" w:cs="仿宋" w:hint="eastAsia"/>
          <w:sz w:val="28"/>
          <w:szCs w:val="28"/>
        </w:rPr>
        <w:t>任课教师为新进教师、外聘教师或外籍教师，对课程评定及试卷难度把握不足。</w:t>
      </w:r>
    </w:p>
    <w:p w:rsidR="00492762" w:rsidRPr="00106173" w:rsidRDefault="00492762" w:rsidP="005E6D08">
      <w:pPr>
        <w:snapToGrid w:val="0"/>
        <w:spacing w:line="480" w:lineRule="exact"/>
        <w:ind w:firstLineChars="200" w:firstLine="560"/>
        <w:jc w:val="left"/>
        <w:rPr>
          <w:rFonts w:ascii="仿宋" w:eastAsia="仿宋" w:hAnsi="仿宋" w:cs="Times New Roman"/>
          <w:sz w:val="28"/>
          <w:szCs w:val="28"/>
        </w:rPr>
      </w:pPr>
      <w:r w:rsidRPr="00106173">
        <w:rPr>
          <w:rFonts w:ascii="仿宋" w:eastAsia="仿宋" w:hAnsi="仿宋" w:cs="仿宋"/>
          <w:sz w:val="28"/>
          <w:szCs w:val="28"/>
        </w:rPr>
        <w:t>3</w:t>
      </w:r>
      <w:r w:rsidR="002A4688">
        <w:rPr>
          <w:rFonts w:ascii="仿宋" w:eastAsia="仿宋" w:hAnsi="仿宋" w:cs="仿宋" w:hint="eastAsia"/>
          <w:sz w:val="28"/>
          <w:szCs w:val="28"/>
        </w:rPr>
        <w:t>.</w:t>
      </w:r>
      <w:r w:rsidRPr="00106173">
        <w:rPr>
          <w:rFonts w:ascii="仿宋" w:eastAsia="仿宋" w:hAnsi="仿宋" w:cs="仿宋" w:hint="eastAsia"/>
          <w:sz w:val="28"/>
          <w:szCs w:val="28"/>
        </w:rPr>
        <w:t>授课对象为直博班、基地班等基础较好的学生，班级整体学习状态较好，教师并未针对该批学生确立更有针对性的评价方式。</w:t>
      </w:r>
    </w:p>
    <w:p w:rsidR="00700C34" w:rsidRDefault="00492762" w:rsidP="00700C34">
      <w:pPr>
        <w:snapToGrid w:val="0"/>
        <w:spacing w:line="480" w:lineRule="exact"/>
        <w:ind w:firstLineChars="200" w:firstLine="560"/>
        <w:jc w:val="left"/>
        <w:rPr>
          <w:rFonts w:ascii="仿宋" w:eastAsia="仿宋" w:hAnsi="仿宋" w:cs="Times New Roman"/>
          <w:sz w:val="28"/>
          <w:szCs w:val="28"/>
        </w:rPr>
      </w:pPr>
      <w:r w:rsidRPr="00106173">
        <w:rPr>
          <w:rFonts w:ascii="仿宋" w:eastAsia="仿宋" w:hAnsi="仿宋" w:cs="仿宋" w:hint="eastAsia"/>
          <w:sz w:val="28"/>
          <w:szCs w:val="28"/>
        </w:rPr>
        <w:t>检查组</w:t>
      </w:r>
      <w:r w:rsidR="00E42D7F">
        <w:rPr>
          <w:rFonts w:ascii="仿宋" w:eastAsia="仿宋" w:hAnsi="仿宋" w:cs="仿宋" w:hint="eastAsia"/>
          <w:sz w:val="28"/>
          <w:szCs w:val="28"/>
        </w:rPr>
        <w:t>经过查阅试卷、向任课教师质询、调查上课学生等环节，</w:t>
      </w:r>
      <w:r w:rsidRPr="00106173">
        <w:rPr>
          <w:rFonts w:ascii="仿宋" w:eastAsia="仿宋" w:hAnsi="仿宋" w:cs="仿宋" w:hint="eastAsia"/>
          <w:sz w:val="28"/>
          <w:szCs w:val="28"/>
        </w:rPr>
        <w:lastRenderedPageBreak/>
        <w:t>最终认为</w:t>
      </w:r>
      <w:r w:rsidR="00F14BA7">
        <w:rPr>
          <w:rFonts w:ascii="仿宋" w:eastAsia="仿宋" w:hAnsi="仿宋" w:cs="仿宋" w:hint="eastAsia"/>
          <w:sz w:val="28"/>
          <w:szCs w:val="28"/>
        </w:rPr>
        <w:t>从教学管理规范的角度来评定</w:t>
      </w:r>
      <w:r w:rsidRPr="00106173">
        <w:rPr>
          <w:rFonts w:ascii="仿宋" w:eastAsia="仿宋" w:hAnsi="仿宋" w:cs="仿宋" w:hint="eastAsia"/>
          <w:sz w:val="28"/>
          <w:szCs w:val="28"/>
        </w:rPr>
        <w:t>该批课程</w:t>
      </w:r>
      <w:r w:rsidR="00E42D7F">
        <w:rPr>
          <w:rFonts w:ascii="仿宋" w:eastAsia="仿宋" w:hAnsi="仿宋" w:cs="仿宋" w:hint="eastAsia"/>
          <w:sz w:val="28"/>
          <w:szCs w:val="28"/>
        </w:rPr>
        <w:t>没有构成教学事故</w:t>
      </w:r>
      <w:r w:rsidRPr="00106173">
        <w:rPr>
          <w:rFonts w:ascii="仿宋" w:eastAsia="仿宋" w:hAnsi="仿宋" w:cs="仿宋" w:hint="eastAsia"/>
          <w:sz w:val="28"/>
          <w:szCs w:val="28"/>
        </w:rPr>
        <w:t>，但建议今后所有任课教师</w:t>
      </w:r>
      <w:r w:rsidR="00700C34">
        <w:rPr>
          <w:rFonts w:ascii="仿宋" w:eastAsia="仿宋" w:hAnsi="仿宋" w:cs="仿宋" w:hint="eastAsia"/>
          <w:sz w:val="28"/>
          <w:szCs w:val="28"/>
        </w:rPr>
        <w:t>应对成绩评定方式作出更加细致的规定，</w:t>
      </w:r>
      <w:r w:rsidRPr="00106173">
        <w:rPr>
          <w:rFonts w:ascii="仿宋" w:eastAsia="仿宋" w:hAnsi="仿宋" w:cs="仿宋" w:hint="eastAsia"/>
          <w:sz w:val="28"/>
          <w:szCs w:val="28"/>
        </w:rPr>
        <w:t>应针对不同课堂、不同类型的课程制定有针对性的评价方式，不应让评价方式千人一面</w:t>
      </w:r>
      <w:r w:rsidR="00700C34">
        <w:rPr>
          <w:rFonts w:ascii="仿宋" w:eastAsia="仿宋" w:hAnsi="仿宋" w:cs="仿宋" w:hint="eastAsia"/>
          <w:sz w:val="28"/>
          <w:szCs w:val="28"/>
        </w:rPr>
        <w:t>，力求体现出成绩评定的公平、公正。</w:t>
      </w:r>
    </w:p>
    <w:p w:rsidR="00492762" w:rsidRPr="00700C34" w:rsidRDefault="00492762" w:rsidP="005E6D08">
      <w:pPr>
        <w:snapToGrid w:val="0"/>
        <w:spacing w:line="480" w:lineRule="exact"/>
        <w:ind w:firstLineChars="200" w:firstLine="560"/>
        <w:jc w:val="left"/>
        <w:rPr>
          <w:rFonts w:ascii="仿宋" w:eastAsia="仿宋" w:hAnsi="仿宋" w:cs="Times New Roman"/>
          <w:sz w:val="28"/>
          <w:szCs w:val="28"/>
        </w:rPr>
      </w:pPr>
    </w:p>
    <w:p w:rsidR="00492762" w:rsidRPr="00106173" w:rsidRDefault="00492762" w:rsidP="005E6D08">
      <w:pPr>
        <w:snapToGrid w:val="0"/>
        <w:spacing w:beforeLines="50" w:before="156" w:line="480" w:lineRule="exact"/>
        <w:ind w:firstLineChars="200" w:firstLine="562"/>
        <w:jc w:val="left"/>
        <w:outlineLvl w:val="0"/>
        <w:rPr>
          <w:rFonts w:ascii="黑体" w:eastAsia="黑体" w:hAnsi="黑体" w:cs="Times New Roman"/>
          <w:b/>
          <w:bCs/>
          <w:sz w:val="28"/>
          <w:szCs w:val="28"/>
        </w:rPr>
      </w:pPr>
      <w:r w:rsidRPr="00106173">
        <w:rPr>
          <w:rFonts w:ascii="黑体" w:eastAsia="黑体" w:hAnsi="黑体" w:cs="黑体" w:hint="eastAsia"/>
          <w:b/>
          <w:bCs/>
          <w:sz w:val="28"/>
          <w:szCs w:val="28"/>
        </w:rPr>
        <w:t>三、改进意见</w:t>
      </w:r>
    </w:p>
    <w:p w:rsidR="00492762" w:rsidRPr="00CA4C82" w:rsidRDefault="00CA4C82" w:rsidP="00CA4C82">
      <w:pPr>
        <w:snapToGrid w:val="0"/>
        <w:spacing w:line="480" w:lineRule="exact"/>
        <w:ind w:firstLineChars="200" w:firstLine="562"/>
        <w:jc w:val="left"/>
        <w:rPr>
          <w:rFonts w:ascii="楷体" w:eastAsia="楷体" w:hAnsi="楷体" w:cs="Times New Roman"/>
          <w:b/>
          <w:bCs/>
          <w:sz w:val="28"/>
          <w:szCs w:val="28"/>
        </w:rPr>
      </w:pPr>
      <w:r w:rsidRPr="00CA4C82">
        <w:rPr>
          <w:rFonts w:ascii="楷体" w:eastAsia="楷体" w:hAnsi="楷体" w:cs="仿宋" w:hint="eastAsia"/>
          <w:b/>
          <w:bCs/>
          <w:sz w:val="28"/>
          <w:szCs w:val="28"/>
        </w:rPr>
        <w:t>（一）</w:t>
      </w:r>
      <w:r w:rsidR="00492762" w:rsidRPr="00CA4C82">
        <w:rPr>
          <w:rFonts w:ascii="楷体" w:eastAsia="楷体" w:hAnsi="楷体" w:cs="仿宋" w:hint="eastAsia"/>
          <w:b/>
          <w:bCs/>
          <w:sz w:val="28"/>
          <w:szCs w:val="28"/>
        </w:rPr>
        <w:t>提高质量意识，组织教师学习相关规章制度，建立和完善奖惩制度</w:t>
      </w:r>
    </w:p>
    <w:p w:rsidR="00492762" w:rsidRPr="00106173" w:rsidRDefault="00492762" w:rsidP="005E6D08">
      <w:pPr>
        <w:snapToGrid w:val="0"/>
        <w:spacing w:line="480" w:lineRule="exact"/>
        <w:ind w:firstLineChars="200" w:firstLine="560"/>
        <w:jc w:val="left"/>
        <w:rPr>
          <w:rFonts w:ascii="仿宋" w:eastAsia="仿宋" w:hAnsi="仿宋" w:cs="Times New Roman"/>
          <w:sz w:val="28"/>
          <w:szCs w:val="28"/>
        </w:rPr>
      </w:pPr>
      <w:r w:rsidRPr="00106173">
        <w:rPr>
          <w:rFonts w:ascii="仿宋" w:eastAsia="仿宋" w:hAnsi="仿宋" w:cs="仿宋" w:hint="eastAsia"/>
          <w:sz w:val="28"/>
          <w:szCs w:val="28"/>
        </w:rPr>
        <w:t>学院应不定期组织教师开展提高教学质量的学习，树立教学质量意识。部分教师对教学规范及相关规章制度不熟悉，缺乏相应的学习和指导，容易导致在具体教学工作中产生一些问题。学院应加强指导，尤其是对新进教师、青年教师、外聘教师和外籍教师，使其了解和熟悉教学管理规章制度，遵守基本教学规范，强化质量意识，明确质量责任，建立和完善奖惩制度。</w:t>
      </w:r>
    </w:p>
    <w:p w:rsidR="00492762" w:rsidRPr="00CA4C82" w:rsidRDefault="00CA4C82" w:rsidP="00CA4C82">
      <w:pPr>
        <w:snapToGrid w:val="0"/>
        <w:spacing w:line="480" w:lineRule="exact"/>
        <w:ind w:firstLineChars="200" w:firstLine="562"/>
        <w:jc w:val="left"/>
        <w:outlineLvl w:val="0"/>
        <w:rPr>
          <w:rFonts w:ascii="楷体" w:eastAsia="楷体" w:hAnsi="楷体" w:cs="Times New Roman"/>
          <w:b/>
          <w:bCs/>
          <w:sz w:val="28"/>
          <w:szCs w:val="28"/>
        </w:rPr>
      </w:pPr>
      <w:r w:rsidRPr="00CA4C82">
        <w:rPr>
          <w:rFonts w:ascii="楷体" w:eastAsia="楷体" w:hAnsi="楷体" w:cs="仿宋" w:hint="eastAsia"/>
          <w:b/>
          <w:bCs/>
          <w:sz w:val="28"/>
          <w:szCs w:val="28"/>
        </w:rPr>
        <w:t>（二）</w:t>
      </w:r>
      <w:r w:rsidR="00492762" w:rsidRPr="00CA4C82">
        <w:rPr>
          <w:rFonts w:ascii="楷体" w:eastAsia="楷体" w:hAnsi="楷体" w:cs="仿宋" w:hint="eastAsia"/>
          <w:b/>
          <w:bCs/>
          <w:sz w:val="28"/>
          <w:szCs w:val="28"/>
        </w:rPr>
        <w:t>完善监控体系，细化管理过程</w:t>
      </w:r>
    </w:p>
    <w:p w:rsidR="00492762" w:rsidRDefault="00492762" w:rsidP="005E6D08">
      <w:pPr>
        <w:snapToGrid w:val="0"/>
        <w:spacing w:line="480" w:lineRule="exact"/>
        <w:ind w:firstLineChars="200" w:firstLine="560"/>
        <w:jc w:val="left"/>
        <w:rPr>
          <w:rFonts w:ascii="仿宋" w:eastAsia="仿宋" w:hAnsi="仿宋" w:cs="Times New Roman"/>
          <w:sz w:val="28"/>
          <w:szCs w:val="28"/>
        </w:rPr>
      </w:pPr>
      <w:r w:rsidRPr="00106173">
        <w:rPr>
          <w:rFonts w:ascii="仿宋" w:eastAsia="仿宋" w:hAnsi="仿宋" w:cs="仿宋" w:hint="eastAsia"/>
          <w:sz w:val="28"/>
          <w:szCs w:val="28"/>
        </w:rPr>
        <w:t>对本次检查中发现的问题，各学院应分类分析、反馈和整改，在后续教学工作中加以改进。对于一部分问题突出、制度建设滞后的学院，应在教学制度上进一步具体细化，实现规范管理，激励为主，制约为辅，落实强化。</w:t>
      </w:r>
    </w:p>
    <w:p w:rsidR="00492762" w:rsidRDefault="00492762" w:rsidP="005E6D08">
      <w:pPr>
        <w:snapToGrid w:val="0"/>
        <w:spacing w:line="480" w:lineRule="exact"/>
        <w:ind w:firstLineChars="200" w:firstLine="560"/>
        <w:jc w:val="left"/>
        <w:rPr>
          <w:rFonts w:ascii="仿宋" w:eastAsia="仿宋" w:hAnsi="仿宋" w:cs="Times New Roman"/>
          <w:sz w:val="28"/>
          <w:szCs w:val="28"/>
        </w:rPr>
      </w:pPr>
    </w:p>
    <w:p w:rsidR="00F14BA7" w:rsidRDefault="00F14BA7" w:rsidP="00F14BA7">
      <w:pPr>
        <w:snapToGrid w:val="0"/>
        <w:spacing w:line="480" w:lineRule="exact"/>
        <w:ind w:leftChars="1400" w:left="2940" w:firstLineChars="200" w:firstLine="560"/>
        <w:jc w:val="center"/>
        <w:rPr>
          <w:rFonts w:ascii="仿宋" w:eastAsia="仿宋" w:hAnsi="仿宋" w:cs="仿宋"/>
          <w:sz w:val="28"/>
          <w:szCs w:val="28"/>
        </w:rPr>
      </w:pPr>
    </w:p>
    <w:p w:rsidR="00492762" w:rsidRDefault="00E42D7F" w:rsidP="00F14BA7">
      <w:pPr>
        <w:snapToGrid w:val="0"/>
        <w:spacing w:line="480" w:lineRule="exact"/>
        <w:ind w:leftChars="1400" w:left="2940" w:firstLineChars="200" w:firstLine="420"/>
        <w:jc w:val="center"/>
        <w:rPr>
          <w:rFonts w:ascii="仿宋" w:eastAsia="仿宋" w:hAnsi="仿宋" w:cs="Times New Roman"/>
          <w:sz w:val="28"/>
          <w:szCs w:val="28"/>
        </w:rPr>
      </w:pPr>
      <w:r>
        <w:rPr>
          <w:noProof/>
        </w:rPr>
        <mc:AlternateContent>
          <mc:Choice Requires="wpg">
            <w:drawing>
              <wp:anchor distT="0" distB="0" distL="114300" distR="114300" simplePos="0" relativeHeight="251658240" behindDoc="0" locked="1" layoutInCell="1" allowOverlap="1">
                <wp:simplePos x="0" y="0"/>
                <wp:positionH relativeFrom="margin">
                  <wp:align>center</wp:align>
                </wp:positionH>
                <wp:positionV relativeFrom="margin">
                  <wp:align>bottom</wp:align>
                </wp:positionV>
                <wp:extent cx="5618480" cy="374650"/>
                <wp:effectExtent l="9525" t="9525" r="10795" b="6350"/>
                <wp:wrapSquare wrapText="bothSides"/>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8480" cy="374650"/>
                          <a:chOff x="1588" y="14238"/>
                          <a:chExt cx="8848" cy="590"/>
                        </a:xfrm>
                      </wpg:grpSpPr>
                      <wps:wsp>
                        <wps:cNvPr id="2" name="Text Box 3"/>
                        <wps:cNvSpPr txBox="1">
                          <a:spLocks noChangeArrowheads="1"/>
                        </wps:cNvSpPr>
                        <wps:spPr bwMode="auto">
                          <a:xfrm>
                            <a:off x="1588" y="14238"/>
                            <a:ext cx="8848" cy="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2762" w:rsidRPr="00ED595D" w:rsidRDefault="00492762" w:rsidP="005E6D08">
                              <w:pPr>
                                <w:tabs>
                                  <w:tab w:val="center" w:pos="4266"/>
                                  <w:tab w:val="right" w:pos="8374"/>
                                </w:tabs>
                                <w:snapToGrid w:val="0"/>
                                <w:spacing w:beforeLines="25" w:before="78"/>
                                <w:ind w:leftChars="50" w:left="105" w:rightChars="50" w:right="105"/>
                                <w:rPr>
                                  <w:rFonts w:ascii="仿宋_GB2312" w:eastAsia="仿宋_GB2312" w:cs="Times New Roman"/>
                                  <w:sz w:val="24"/>
                                  <w:szCs w:val="24"/>
                                </w:rPr>
                              </w:pPr>
                              <w:r w:rsidRPr="00ED595D">
                                <w:rPr>
                                  <w:rFonts w:ascii="仿宋_GB2312" w:eastAsia="仿宋_GB2312" w:cs="仿宋_GB2312" w:hint="eastAsia"/>
                                  <w:sz w:val="24"/>
                                  <w:szCs w:val="24"/>
                                </w:rPr>
                                <w:t>华中师范大学教务处</w:t>
                              </w:r>
                              <w:r w:rsidRPr="00ED595D">
                                <w:rPr>
                                  <w:rFonts w:ascii="仿宋_GB2312" w:eastAsia="仿宋_GB2312" w:cs="Times New Roman"/>
                                  <w:sz w:val="24"/>
                                  <w:szCs w:val="24"/>
                                </w:rPr>
                                <w:tab/>
                              </w:r>
                              <w:r w:rsidRPr="00ED595D">
                                <w:rPr>
                                  <w:rFonts w:ascii="仿宋_GB2312" w:eastAsia="仿宋_GB2312" w:cs="Times New Roman"/>
                                  <w:sz w:val="24"/>
                                  <w:szCs w:val="24"/>
                                </w:rPr>
                                <w:tab/>
                              </w:r>
                              <w:r w:rsidRPr="00ED595D">
                                <w:rPr>
                                  <w:rFonts w:ascii="仿宋_GB2312" w:eastAsia="仿宋_GB2312" w:cs="仿宋_GB2312"/>
                                  <w:sz w:val="24"/>
                                  <w:szCs w:val="24"/>
                                </w:rPr>
                                <w:t>2017</w:t>
                              </w:r>
                              <w:r w:rsidRPr="00ED595D">
                                <w:rPr>
                                  <w:rFonts w:ascii="仿宋_GB2312" w:eastAsia="仿宋_GB2312" w:cs="仿宋_GB2312" w:hint="eastAsia"/>
                                  <w:sz w:val="24"/>
                                  <w:szCs w:val="24"/>
                                </w:rPr>
                                <w:t>年</w:t>
                              </w:r>
                              <w:r w:rsidRPr="00ED595D">
                                <w:rPr>
                                  <w:rFonts w:ascii="仿宋_GB2312" w:eastAsia="仿宋_GB2312" w:cs="仿宋_GB2312"/>
                                  <w:sz w:val="24"/>
                                  <w:szCs w:val="24"/>
                                </w:rPr>
                                <w:t>4</w:t>
                              </w:r>
                              <w:r w:rsidRPr="00ED595D">
                                <w:rPr>
                                  <w:rFonts w:ascii="仿宋_GB2312" w:eastAsia="仿宋_GB2312" w:cs="仿宋_GB2312" w:hint="eastAsia"/>
                                  <w:sz w:val="24"/>
                                  <w:szCs w:val="24"/>
                                </w:rPr>
                                <w:t>月</w:t>
                              </w:r>
                              <w:r>
                                <w:rPr>
                                  <w:rFonts w:ascii="仿宋_GB2312" w:eastAsia="仿宋_GB2312" w:cs="仿宋_GB2312"/>
                                  <w:sz w:val="24"/>
                                  <w:szCs w:val="24"/>
                                </w:rPr>
                                <w:t>6</w:t>
                              </w:r>
                              <w:r w:rsidRPr="00ED595D">
                                <w:rPr>
                                  <w:rFonts w:ascii="仿宋_GB2312" w:eastAsia="仿宋_GB2312" w:cs="仿宋_GB2312" w:hint="eastAsia"/>
                                  <w:sz w:val="24"/>
                                  <w:szCs w:val="24"/>
                                </w:rPr>
                                <w:t>日印发</w:t>
                              </w:r>
                            </w:p>
                          </w:txbxContent>
                        </wps:txbx>
                        <wps:bodyPr rot="0" vert="horz" wrap="square" lIns="91440" tIns="45720" rIns="91440" bIns="45720" anchor="t" anchorCtr="0" upright="1">
                          <a:noAutofit/>
                        </wps:bodyPr>
                      </wps:wsp>
                      <wpg:grpSp>
                        <wpg:cNvPr id="3" name="Group 4"/>
                        <wpg:cNvGrpSpPr>
                          <a:grpSpLocks/>
                        </wpg:cNvGrpSpPr>
                        <wpg:grpSpPr bwMode="auto">
                          <a:xfrm>
                            <a:off x="1592" y="14238"/>
                            <a:ext cx="8844" cy="590"/>
                            <a:chOff x="1746" y="11538"/>
                            <a:chExt cx="8844" cy="590"/>
                          </a:xfrm>
                        </wpg:grpSpPr>
                        <wps:wsp>
                          <wps:cNvPr id="4" name="Line 5"/>
                          <wps:cNvCnPr/>
                          <wps:spPr bwMode="auto">
                            <a:xfrm>
                              <a:off x="1746" y="11538"/>
                              <a:ext cx="88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wps:spPr bwMode="auto">
                            <a:xfrm>
                              <a:off x="1746" y="12128"/>
                              <a:ext cx="88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组合 1" o:spid="_x0000_s1026" style="position:absolute;left:0;text-align:left;margin-left:0;margin-top:0;width:442.4pt;height:29.5pt;z-index:251658240;mso-position-horizontal:center;mso-position-horizontal-relative:margin;mso-position-vertical:bottom;mso-position-vertical-relative:margin" coordorigin="1588,14238" coordsize="8848,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">
                <v:shapetype id="_x0000_t202" coordsize="21600,21600" o:spt="202" path="m,l,21600r21600,l21600,xe">
                  <v:stroke joinstyle="miter"/>
                  <v:path gradientshapeok="t" o:connecttype="rect"/>
                </v:shapetype>
                <v:shape id="Text Box 3" o:spid="_x0000_s1027" type="#_x0000_t202" style="position:absolute;left:1588;top:14238;width:8848;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492762" w:rsidRPr="00ED595D" w:rsidRDefault="00492762" w:rsidP="005E6D08">
                        <w:pPr>
                          <w:tabs>
                            <w:tab w:val="center" w:pos="4266"/>
                            <w:tab w:val="right" w:pos="8374"/>
                          </w:tabs>
                          <w:snapToGrid w:val="0"/>
                          <w:spacing w:beforeLines="25" w:before="78"/>
                          <w:ind w:leftChars="50" w:left="105" w:rightChars="50" w:right="105"/>
                          <w:rPr>
                            <w:rFonts w:ascii="仿宋_GB2312" w:eastAsia="仿宋_GB2312" w:cs="Times New Roman"/>
                            <w:sz w:val="24"/>
                            <w:szCs w:val="24"/>
                          </w:rPr>
                        </w:pPr>
                        <w:r w:rsidRPr="00ED595D">
                          <w:rPr>
                            <w:rFonts w:ascii="仿宋_GB2312" w:eastAsia="仿宋_GB2312" w:cs="仿宋_GB2312" w:hint="eastAsia"/>
                            <w:sz w:val="24"/>
                            <w:szCs w:val="24"/>
                          </w:rPr>
                          <w:t>华中师范大学教务处</w:t>
                        </w:r>
                        <w:r w:rsidRPr="00ED595D">
                          <w:rPr>
                            <w:rFonts w:ascii="仿宋_GB2312" w:eastAsia="仿宋_GB2312" w:cs="Times New Roman"/>
                            <w:sz w:val="24"/>
                            <w:szCs w:val="24"/>
                          </w:rPr>
                          <w:tab/>
                        </w:r>
                        <w:r w:rsidRPr="00ED595D">
                          <w:rPr>
                            <w:rFonts w:ascii="仿宋_GB2312" w:eastAsia="仿宋_GB2312" w:cs="Times New Roman"/>
                            <w:sz w:val="24"/>
                            <w:szCs w:val="24"/>
                          </w:rPr>
                          <w:tab/>
                        </w:r>
                        <w:r w:rsidRPr="00ED595D">
                          <w:rPr>
                            <w:rFonts w:ascii="仿宋_GB2312" w:eastAsia="仿宋_GB2312" w:cs="仿宋_GB2312"/>
                            <w:sz w:val="24"/>
                            <w:szCs w:val="24"/>
                          </w:rPr>
                          <w:t>2017</w:t>
                        </w:r>
                        <w:r w:rsidRPr="00ED595D">
                          <w:rPr>
                            <w:rFonts w:ascii="仿宋_GB2312" w:eastAsia="仿宋_GB2312" w:cs="仿宋_GB2312" w:hint="eastAsia"/>
                            <w:sz w:val="24"/>
                            <w:szCs w:val="24"/>
                          </w:rPr>
                          <w:t>年</w:t>
                        </w:r>
                        <w:r w:rsidRPr="00ED595D">
                          <w:rPr>
                            <w:rFonts w:ascii="仿宋_GB2312" w:eastAsia="仿宋_GB2312" w:cs="仿宋_GB2312"/>
                            <w:sz w:val="24"/>
                            <w:szCs w:val="24"/>
                          </w:rPr>
                          <w:t>4</w:t>
                        </w:r>
                        <w:r w:rsidRPr="00ED595D">
                          <w:rPr>
                            <w:rFonts w:ascii="仿宋_GB2312" w:eastAsia="仿宋_GB2312" w:cs="仿宋_GB2312" w:hint="eastAsia"/>
                            <w:sz w:val="24"/>
                            <w:szCs w:val="24"/>
                          </w:rPr>
                          <w:t>月</w:t>
                        </w:r>
                        <w:r>
                          <w:rPr>
                            <w:rFonts w:ascii="仿宋_GB2312" w:eastAsia="仿宋_GB2312" w:cs="仿宋_GB2312"/>
                            <w:sz w:val="24"/>
                            <w:szCs w:val="24"/>
                          </w:rPr>
                          <w:t>6</w:t>
                        </w:r>
                        <w:r w:rsidRPr="00ED595D">
                          <w:rPr>
                            <w:rFonts w:ascii="仿宋_GB2312" w:eastAsia="仿宋_GB2312" w:cs="仿宋_GB2312" w:hint="eastAsia"/>
                            <w:sz w:val="24"/>
                            <w:szCs w:val="24"/>
                          </w:rPr>
                          <w:t>日印发</w:t>
                        </w:r>
                      </w:p>
                    </w:txbxContent>
                  </v:textbox>
                </v:shape>
                <v:group id="Group 4" o:spid="_x0000_s1028" style="position:absolute;left:1592;top:14238;width:8844;height:590" coordorigin="1746,11538" coordsize="8844,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5" o:spid="_x0000_s1029" style="position:absolute;visibility:visible;mso-wrap-style:square" from="1746,11538" to="10590,11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6" o:spid="_x0000_s1030" style="position:absolute;visibility:visible;mso-wrap-style:square" from="1746,12128" to="10590,12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group>
                <w10:wrap type="square" anchorx="margin" anchory="margin"/>
                <w10:anchorlock/>
              </v:group>
            </w:pict>
          </mc:Fallback>
        </mc:AlternateContent>
      </w:r>
      <w:r w:rsidR="00492762">
        <w:rPr>
          <w:rFonts w:ascii="仿宋" w:eastAsia="仿宋" w:hAnsi="仿宋" w:cs="仿宋" w:hint="eastAsia"/>
          <w:sz w:val="28"/>
          <w:szCs w:val="28"/>
        </w:rPr>
        <w:t>华中师范大学教务处</w:t>
      </w:r>
    </w:p>
    <w:p w:rsidR="00492762" w:rsidRDefault="00492762" w:rsidP="00404B14">
      <w:pPr>
        <w:snapToGrid w:val="0"/>
        <w:spacing w:line="480" w:lineRule="exact"/>
        <w:ind w:leftChars="1400" w:left="2940" w:firstLineChars="200" w:firstLine="560"/>
        <w:jc w:val="center"/>
        <w:rPr>
          <w:rFonts w:cs="Times New Roman"/>
        </w:rPr>
      </w:pPr>
      <w:r>
        <w:rPr>
          <w:rFonts w:ascii="仿宋" w:eastAsia="仿宋" w:hAnsi="仿宋" w:cs="仿宋"/>
          <w:sz w:val="28"/>
          <w:szCs w:val="28"/>
        </w:rPr>
        <w:t>2017</w:t>
      </w:r>
      <w:r>
        <w:rPr>
          <w:rFonts w:ascii="仿宋" w:eastAsia="仿宋" w:hAnsi="仿宋" w:cs="仿宋" w:hint="eastAsia"/>
          <w:sz w:val="28"/>
          <w:szCs w:val="28"/>
        </w:rPr>
        <w:t>年</w:t>
      </w:r>
      <w:r>
        <w:rPr>
          <w:rFonts w:ascii="仿宋" w:eastAsia="仿宋" w:hAnsi="仿宋" w:cs="仿宋"/>
          <w:sz w:val="28"/>
          <w:szCs w:val="28"/>
        </w:rPr>
        <w:t>4</w:t>
      </w:r>
      <w:r>
        <w:rPr>
          <w:rFonts w:ascii="仿宋" w:eastAsia="仿宋" w:hAnsi="仿宋" w:cs="仿宋" w:hint="eastAsia"/>
          <w:sz w:val="28"/>
          <w:szCs w:val="28"/>
        </w:rPr>
        <w:t>月</w:t>
      </w:r>
      <w:r>
        <w:rPr>
          <w:rFonts w:ascii="仿宋" w:eastAsia="仿宋" w:hAnsi="仿宋" w:cs="仿宋"/>
          <w:sz w:val="28"/>
          <w:szCs w:val="28"/>
        </w:rPr>
        <w:t>6</w:t>
      </w:r>
      <w:r>
        <w:rPr>
          <w:rFonts w:ascii="仿宋" w:eastAsia="仿宋" w:hAnsi="仿宋" w:cs="仿宋" w:hint="eastAsia"/>
          <w:sz w:val="28"/>
          <w:szCs w:val="28"/>
        </w:rPr>
        <w:t>日</w:t>
      </w:r>
    </w:p>
    <w:sectPr w:rsidR="00492762" w:rsidSect="0000127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EC6" w:rsidRDefault="001B5EC6" w:rsidP="00ED595D">
      <w:pPr>
        <w:rPr>
          <w:rFonts w:cs="Times New Roman"/>
        </w:rPr>
      </w:pPr>
      <w:r>
        <w:rPr>
          <w:rFonts w:cs="Times New Roman"/>
        </w:rPr>
        <w:separator/>
      </w:r>
    </w:p>
  </w:endnote>
  <w:endnote w:type="continuationSeparator" w:id="0">
    <w:p w:rsidR="001B5EC6" w:rsidRDefault="001B5EC6" w:rsidP="00ED595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altName w:val="STZhongsong"/>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variable"/>
    <w:sig w:usb0="00000000" w:usb1="080E0000" w:usb2="00000010" w:usb3="00000000" w:csb0="00040000" w:csb1="00000000"/>
  </w:font>
  <w:font w:name="微软雅黑">
    <w:panose1 w:val="020B0503020204020204"/>
    <w:charset w:val="86"/>
    <w:family w:val="swiss"/>
    <w:pitch w:val="variable"/>
    <w:sig w:usb0="80000287" w:usb1="28CF3C52" w:usb2="00000016" w:usb3="00000000" w:csb0="0004001F" w:csb1="00000000"/>
  </w:font>
  <w:font w:name="Î¢ÈíÑÅºÚ Western">
    <w:altName w:val="Arial"/>
    <w:panose1 w:val="00000000000000000000"/>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762" w:rsidRPr="0000127E" w:rsidRDefault="00492762" w:rsidP="0000127E">
    <w:pPr>
      <w:pStyle w:val="a4"/>
      <w:jc w:val="center"/>
      <w:rPr>
        <w:rFonts w:cs="Times New Roman"/>
      </w:rPr>
    </w:pPr>
    <w:r w:rsidRPr="0062016A">
      <w:rPr>
        <w:rStyle w:val="a6"/>
        <w:rFonts w:ascii="仿宋_GB2312" w:hAnsi="宋体" w:cs="宋体"/>
        <w:color w:val="000000"/>
        <w:sz w:val="28"/>
        <w:szCs w:val="28"/>
      </w:rPr>
      <w:t>—</w:t>
    </w:r>
    <w:r w:rsidRPr="0062016A">
      <w:rPr>
        <w:rStyle w:val="a6"/>
        <w:rFonts w:ascii="仿宋_GB2312" w:hAnsi="宋体" w:cs="宋体" w:hint="eastAsia"/>
        <w:color w:val="000000"/>
        <w:sz w:val="21"/>
        <w:szCs w:val="21"/>
      </w:rPr>
      <w:t xml:space="preserve">　</w:t>
    </w:r>
    <w:r w:rsidRPr="0062016A">
      <w:rPr>
        <w:rStyle w:val="a6"/>
        <w:rFonts w:ascii="宋体" w:hAnsi="宋体" w:cs="宋体"/>
        <w:color w:val="000000"/>
        <w:sz w:val="28"/>
        <w:szCs w:val="28"/>
      </w:rPr>
      <w:fldChar w:fldCharType="begin"/>
    </w:r>
    <w:r w:rsidRPr="0062016A">
      <w:rPr>
        <w:rStyle w:val="a6"/>
        <w:rFonts w:ascii="宋体" w:hAnsi="宋体" w:cs="宋体"/>
        <w:color w:val="000000"/>
        <w:sz w:val="28"/>
        <w:szCs w:val="28"/>
      </w:rPr>
      <w:instrText xml:space="preserve">PAGE  </w:instrText>
    </w:r>
    <w:r w:rsidRPr="0062016A">
      <w:rPr>
        <w:rStyle w:val="a6"/>
        <w:rFonts w:ascii="宋体" w:hAnsi="宋体" w:cs="宋体"/>
        <w:color w:val="000000"/>
        <w:sz w:val="28"/>
        <w:szCs w:val="28"/>
      </w:rPr>
      <w:fldChar w:fldCharType="separate"/>
    </w:r>
    <w:r w:rsidR="001D6576">
      <w:rPr>
        <w:rStyle w:val="a6"/>
        <w:rFonts w:ascii="宋体" w:hAnsi="宋体" w:cs="宋体"/>
        <w:noProof/>
        <w:color w:val="000000"/>
        <w:sz w:val="28"/>
        <w:szCs w:val="28"/>
      </w:rPr>
      <w:t>1</w:t>
    </w:r>
    <w:r w:rsidRPr="0062016A">
      <w:rPr>
        <w:rStyle w:val="a6"/>
        <w:rFonts w:ascii="宋体" w:hAnsi="宋体" w:cs="宋体"/>
        <w:color w:val="000000"/>
        <w:sz w:val="28"/>
        <w:szCs w:val="28"/>
      </w:rPr>
      <w:fldChar w:fldCharType="end"/>
    </w:r>
    <w:r w:rsidRPr="0062016A">
      <w:rPr>
        <w:rStyle w:val="a6"/>
        <w:rFonts w:ascii="仿宋_GB2312" w:hAnsi="宋体" w:cs="宋体" w:hint="eastAsia"/>
        <w:color w:val="000000"/>
        <w:sz w:val="21"/>
        <w:szCs w:val="21"/>
      </w:rPr>
      <w:t xml:space="preserve">　</w:t>
    </w:r>
    <w:r w:rsidRPr="0062016A">
      <w:rPr>
        <w:rStyle w:val="a6"/>
        <w:rFonts w:ascii="仿宋_GB2312" w:hAnsi="宋体" w:cs="宋体"/>
        <w:color w:val="000000"/>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EC6" w:rsidRDefault="001B5EC6" w:rsidP="00ED595D">
      <w:pPr>
        <w:rPr>
          <w:rFonts w:cs="Times New Roman"/>
        </w:rPr>
      </w:pPr>
      <w:r>
        <w:rPr>
          <w:rFonts w:cs="Times New Roman"/>
        </w:rPr>
        <w:separator/>
      </w:r>
    </w:p>
  </w:footnote>
  <w:footnote w:type="continuationSeparator" w:id="0">
    <w:p w:rsidR="001B5EC6" w:rsidRDefault="001B5EC6" w:rsidP="00ED595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73"/>
    <w:rsid w:val="0000127E"/>
    <w:rsid w:val="00001747"/>
    <w:rsid w:val="000E3886"/>
    <w:rsid w:val="00106173"/>
    <w:rsid w:val="001B5EC6"/>
    <w:rsid w:val="001D6576"/>
    <w:rsid w:val="002A4688"/>
    <w:rsid w:val="002C1FD4"/>
    <w:rsid w:val="003011CC"/>
    <w:rsid w:val="003D3704"/>
    <w:rsid w:val="003E64B8"/>
    <w:rsid w:val="00404B14"/>
    <w:rsid w:val="00413B41"/>
    <w:rsid w:val="00492762"/>
    <w:rsid w:val="00564EEB"/>
    <w:rsid w:val="0057158B"/>
    <w:rsid w:val="005C707C"/>
    <w:rsid w:val="005E6D08"/>
    <w:rsid w:val="0062016A"/>
    <w:rsid w:val="006A1524"/>
    <w:rsid w:val="00700C34"/>
    <w:rsid w:val="007040DB"/>
    <w:rsid w:val="007571BA"/>
    <w:rsid w:val="00805BD4"/>
    <w:rsid w:val="008E09CF"/>
    <w:rsid w:val="009167E0"/>
    <w:rsid w:val="009E2E8F"/>
    <w:rsid w:val="00A938CD"/>
    <w:rsid w:val="00AD2176"/>
    <w:rsid w:val="00BC7242"/>
    <w:rsid w:val="00CA4C82"/>
    <w:rsid w:val="00E42D7F"/>
    <w:rsid w:val="00ED595D"/>
    <w:rsid w:val="00F14BA7"/>
    <w:rsid w:val="00F46F88"/>
    <w:rsid w:val="00F51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24C0475-067C-4613-980B-70A353B1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173"/>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D59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ED595D"/>
    <w:rPr>
      <w:sz w:val="18"/>
      <w:szCs w:val="18"/>
    </w:rPr>
  </w:style>
  <w:style w:type="paragraph" w:styleId="a4">
    <w:name w:val="footer"/>
    <w:basedOn w:val="a"/>
    <w:link w:val="Char0"/>
    <w:uiPriority w:val="99"/>
    <w:rsid w:val="00ED595D"/>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ED595D"/>
    <w:rPr>
      <w:sz w:val="18"/>
      <w:szCs w:val="18"/>
    </w:rPr>
  </w:style>
  <w:style w:type="paragraph" w:styleId="a5">
    <w:name w:val="Document Map"/>
    <w:basedOn w:val="a"/>
    <w:link w:val="Char1"/>
    <w:uiPriority w:val="99"/>
    <w:semiHidden/>
    <w:rsid w:val="0000127E"/>
    <w:pPr>
      <w:shd w:val="clear" w:color="auto" w:fill="000080"/>
    </w:pPr>
  </w:style>
  <w:style w:type="character" w:customStyle="1" w:styleId="Char1">
    <w:name w:val="文档结构图 Char"/>
    <w:basedOn w:val="a0"/>
    <w:link w:val="a5"/>
    <w:uiPriority w:val="99"/>
    <w:semiHidden/>
    <w:rsid w:val="0092676F"/>
    <w:rPr>
      <w:rFonts w:ascii="Times New Roman" w:hAnsi="Times New Roman" w:cs="Calibri"/>
      <w:sz w:val="0"/>
      <w:szCs w:val="0"/>
    </w:rPr>
  </w:style>
  <w:style w:type="character" w:styleId="a6">
    <w:name w:val="page number"/>
    <w:basedOn w:val="a0"/>
    <w:uiPriority w:val="99"/>
    <w:rsid w:val="00001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4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370</Words>
  <Characters>2113</Characters>
  <Application>Microsoft Office Word</Application>
  <DocSecurity>0</DocSecurity>
  <Lines>17</Lines>
  <Paragraphs>4</Paragraphs>
  <ScaleCrop>false</ScaleCrop>
  <Company>hh</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ccnu-wenyin</dc:creator>
  <cp:lastModifiedBy>wenzhong ke</cp:lastModifiedBy>
  <cp:revision>10</cp:revision>
  <dcterms:created xsi:type="dcterms:W3CDTF">2017-04-06T09:58:00Z</dcterms:created>
  <dcterms:modified xsi:type="dcterms:W3CDTF">2017-04-07T11:42:00Z</dcterms:modified>
</cp:coreProperties>
</file>